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6CCEE" w14:textId="1D9752F4" w:rsidR="00F150D3" w:rsidRPr="00EE7B26" w:rsidRDefault="00F150D3" w:rsidP="00F150D3">
      <w:pPr>
        <w:spacing w:line="0" w:lineRule="atLeast"/>
        <w:jc w:val="center"/>
        <w:rPr>
          <w:rFonts w:ascii="Calibri" w:hAnsi="Calibri" w:cs="Calibri"/>
          <w:b/>
          <w:color w:val="365F91"/>
          <w:sz w:val="28"/>
        </w:rPr>
      </w:pPr>
      <w:bookmarkStart w:id="0" w:name="_Hlk173481091"/>
      <w:r w:rsidRPr="00EE7B26">
        <w:rPr>
          <w:rFonts w:ascii="Calibri" w:hAnsi="Calibri" w:cs="Calibri"/>
          <w:b/>
          <w:color w:val="365F91"/>
          <w:sz w:val="28"/>
        </w:rPr>
        <w:t xml:space="preserve">COPPA EMILIA DI </w:t>
      </w:r>
      <w:r w:rsidR="00951B7E">
        <w:rPr>
          <w:rFonts w:ascii="Calibri" w:hAnsi="Calibri" w:cs="Calibri"/>
          <w:b/>
          <w:color w:val="365F91"/>
          <w:sz w:val="28"/>
        </w:rPr>
        <w:t>3</w:t>
      </w:r>
      <w:r w:rsidRPr="00EE7B26">
        <w:rPr>
          <w:rFonts w:ascii="Calibri" w:hAnsi="Calibri" w:cs="Calibri"/>
          <w:b/>
          <w:color w:val="365F91"/>
          <w:sz w:val="28"/>
        </w:rPr>
        <w:t>^ CATEGORIA</w:t>
      </w:r>
    </w:p>
    <w:p w14:paraId="0E309C42" w14:textId="77777777" w:rsidR="00F150D3" w:rsidRPr="00EE7B26" w:rsidRDefault="00F150D3" w:rsidP="00F150D3">
      <w:pPr>
        <w:spacing w:line="324" w:lineRule="exact"/>
        <w:rPr>
          <w:rFonts w:ascii="Calibri" w:hAnsi="Calibri" w:cs="Calibri"/>
          <w:sz w:val="24"/>
        </w:rPr>
      </w:pPr>
    </w:p>
    <w:p w14:paraId="79E742A0" w14:textId="77777777" w:rsidR="00F150D3" w:rsidRPr="00EE7B26" w:rsidRDefault="00F150D3" w:rsidP="00F150D3">
      <w:pPr>
        <w:spacing w:line="0" w:lineRule="atLeast"/>
        <w:jc w:val="center"/>
        <w:rPr>
          <w:rFonts w:ascii="Calibri" w:hAnsi="Calibri" w:cs="Calibri"/>
          <w:b/>
          <w:sz w:val="28"/>
        </w:rPr>
      </w:pPr>
      <w:r w:rsidRPr="00EE7B26">
        <w:rPr>
          <w:rFonts w:ascii="Calibri" w:hAnsi="Calibri" w:cs="Calibri"/>
          <w:b/>
          <w:sz w:val="28"/>
        </w:rPr>
        <w:t>Stagione Sportiva 2026/2027</w:t>
      </w:r>
    </w:p>
    <w:p w14:paraId="37F3EC3C" w14:textId="77777777" w:rsidR="00F150D3" w:rsidRPr="00EE7B26" w:rsidRDefault="00F150D3" w:rsidP="00F150D3">
      <w:pPr>
        <w:spacing w:line="321" w:lineRule="exact"/>
        <w:rPr>
          <w:rFonts w:ascii="Calibri" w:hAnsi="Calibri" w:cs="Calibri"/>
          <w:sz w:val="24"/>
        </w:rPr>
      </w:pPr>
    </w:p>
    <w:p w14:paraId="23BA9A3B" w14:textId="64A8459B" w:rsidR="00F150D3" w:rsidRPr="00EE7B26" w:rsidRDefault="00F150D3" w:rsidP="00F150D3">
      <w:pPr>
        <w:spacing w:line="0" w:lineRule="atLeast"/>
        <w:jc w:val="center"/>
        <w:rPr>
          <w:rFonts w:ascii="Calibri" w:hAnsi="Calibri" w:cs="Calibri"/>
          <w:b/>
          <w:sz w:val="28"/>
          <w:u w:val="single"/>
        </w:rPr>
      </w:pPr>
      <w:r w:rsidRPr="00EE7B26">
        <w:rPr>
          <w:rFonts w:ascii="Calibri" w:hAnsi="Calibri" w:cs="Calibri"/>
          <w:b/>
          <w:sz w:val="28"/>
          <w:u w:val="single"/>
        </w:rPr>
        <w:t xml:space="preserve">DELEGAZIONE DI </w:t>
      </w:r>
      <w:r w:rsidR="00B9799C">
        <w:rPr>
          <w:rFonts w:ascii="Calibri" w:hAnsi="Calibri" w:cs="Calibri"/>
          <w:b/>
          <w:sz w:val="28"/>
          <w:u w:val="single"/>
        </w:rPr>
        <w:t>RAVENNA</w:t>
      </w:r>
    </w:p>
    <w:p w14:paraId="48BB9A81" w14:textId="77777777" w:rsidR="00F150D3" w:rsidRPr="00EE7B26" w:rsidRDefault="00F150D3" w:rsidP="00F150D3">
      <w:pPr>
        <w:spacing w:line="200" w:lineRule="exact"/>
        <w:rPr>
          <w:rFonts w:ascii="Calibri" w:hAnsi="Calibri" w:cs="Calibri"/>
          <w:sz w:val="24"/>
        </w:rPr>
      </w:pPr>
    </w:p>
    <w:p w14:paraId="6023353B" w14:textId="77777777" w:rsidR="00F150D3" w:rsidRPr="00EE7B26" w:rsidRDefault="00F150D3" w:rsidP="00F150D3">
      <w:pPr>
        <w:spacing w:line="245" w:lineRule="exact"/>
        <w:rPr>
          <w:rFonts w:ascii="Calibri" w:hAnsi="Calibri" w:cs="Calibri"/>
          <w:sz w:val="24"/>
        </w:rPr>
      </w:pPr>
    </w:p>
    <w:p w14:paraId="06AC1D83" w14:textId="77777777" w:rsidR="00325A56" w:rsidRDefault="00F150D3" w:rsidP="00325A56">
      <w:pPr>
        <w:spacing w:line="0" w:lineRule="atLeast"/>
        <w:jc w:val="center"/>
        <w:rPr>
          <w:rFonts w:ascii="Calibri" w:hAnsi="Calibri" w:cs="Calibri"/>
          <w:b/>
          <w:sz w:val="28"/>
        </w:rPr>
      </w:pPr>
      <w:r w:rsidRPr="00EE7B26">
        <w:rPr>
          <w:rFonts w:ascii="Calibri" w:hAnsi="Calibri" w:cs="Calibri"/>
          <w:b/>
          <w:sz w:val="28"/>
        </w:rPr>
        <w:t>REGOLAMENTO FASE PROVINCIALE</w:t>
      </w:r>
    </w:p>
    <w:p w14:paraId="5617C0FC" w14:textId="00137CEC" w:rsidR="00B9799C" w:rsidRPr="00325A56" w:rsidRDefault="00951B7E" w:rsidP="00325A56">
      <w:pPr>
        <w:spacing w:line="0" w:lineRule="atLeast"/>
        <w:jc w:val="center"/>
        <w:rPr>
          <w:rFonts w:ascii="Calibri" w:hAnsi="Calibri" w:cs="Calibri"/>
          <w:b/>
          <w:sz w:val="28"/>
        </w:rPr>
      </w:pPr>
      <w:r>
        <w:rPr>
          <w:rFonts w:ascii="Century Gothic" w:hAnsi="Century Gothic"/>
          <w:b/>
          <w:color w:val="FF0000"/>
          <w:sz w:val="36"/>
          <w:szCs w:val="36"/>
        </w:rPr>
        <w:t xml:space="preserve">   12</w:t>
      </w:r>
      <w:r w:rsidR="00B9799C">
        <w:rPr>
          <w:rFonts w:ascii="Century Gothic" w:hAnsi="Century Gothic"/>
          <w:b/>
          <w:color w:val="FF0000"/>
          <w:sz w:val="36"/>
          <w:szCs w:val="36"/>
        </w:rPr>
        <w:t xml:space="preserve">° MEMORIAL </w:t>
      </w:r>
      <w:r>
        <w:rPr>
          <w:rFonts w:ascii="Century Gothic" w:hAnsi="Century Gothic"/>
          <w:b/>
          <w:color w:val="FF0000"/>
          <w:sz w:val="36"/>
          <w:szCs w:val="36"/>
        </w:rPr>
        <w:t>FRANCO VITALI</w:t>
      </w:r>
      <w:r w:rsidR="00B9799C">
        <w:rPr>
          <w:rFonts w:ascii="Century Gothic" w:hAnsi="Century Gothic"/>
          <w:b/>
          <w:color w:val="FF0000"/>
          <w:sz w:val="36"/>
          <w:szCs w:val="36"/>
        </w:rPr>
        <w:t xml:space="preserve"> </w:t>
      </w:r>
    </w:p>
    <w:p w14:paraId="147356AD" w14:textId="77777777" w:rsidR="00F150D3" w:rsidRPr="00EE7B26" w:rsidRDefault="00F150D3" w:rsidP="00F150D3">
      <w:pPr>
        <w:spacing w:line="200" w:lineRule="exact"/>
        <w:rPr>
          <w:rFonts w:ascii="Calibri" w:hAnsi="Calibri" w:cs="Calibri"/>
          <w:sz w:val="24"/>
        </w:rPr>
      </w:pPr>
    </w:p>
    <w:p w14:paraId="27D0F0C2" w14:textId="77777777" w:rsidR="00F150D3" w:rsidRPr="004E1678" w:rsidRDefault="00F150D3" w:rsidP="004E1678">
      <w:pPr>
        <w:spacing w:line="243" w:lineRule="exact"/>
        <w:jc w:val="both"/>
        <w:rPr>
          <w:rFonts w:ascii="Century Gothic" w:hAnsi="Century Gothic" w:cs="Calibri"/>
          <w:sz w:val="24"/>
        </w:rPr>
      </w:pPr>
    </w:p>
    <w:p w14:paraId="15B10803" w14:textId="77777777" w:rsidR="00F150D3" w:rsidRPr="004E1678" w:rsidRDefault="00F150D3" w:rsidP="004E1678">
      <w:pPr>
        <w:spacing w:line="0" w:lineRule="atLeast"/>
        <w:jc w:val="both"/>
        <w:rPr>
          <w:rFonts w:ascii="Century Gothic" w:hAnsi="Century Gothic" w:cs="Calibri"/>
          <w:b/>
          <w:sz w:val="28"/>
          <w:u w:val="single"/>
        </w:rPr>
      </w:pPr>
      <w:r w:rsidRPr="004E1678">
        <w:rPr>
          <w:rFonts w:ascii="Century Gothic" w:hAnsi="Century Gothic" w:cs="Calibri"/>
          <w:b/>
          <w:sz w:val="28"/>
          <w:u w:val="single"/>
        </w:rPr>
        <w:t xml:space="preserve">Art. 1 – </w:t>
      </w:r>
      <w:r w:rsidRPr="004E1678">
        <w:rPr>
          <w:rFonts w:ascii="Century Gothic" w:hAnsi="Century Gothic" w:cs="Calibri"/>
          <w:b/>
          <w:caps/>
          <w:sz w:val="28"/>
          <w:u w:val="single"/>
        </w:rPr>
        <w:t>Organizzazione</w:t>
      </w:r>
    </w:p>
    <w:p w14:paraId="438D2425" w14:textId="77777777" w:rsidR="00F150D3" w:rsidRPr="004E1678" w:rsidRDefault="00F150D3" w:rsidP="004E1678">
      <w:pPr>
        <w:spacing w:line="120" w:lineRule="exact"/>
        <w:jc w:val="both"/>
        <w:rPr>
          <w:rFonts w:ascii="Century Gothic" w:hAnsi="Century Gothic" w:cs="Calibri"/>
          <w:sz w:val="24"/>
        </w:rPr>
      </w:pPr>
    </w:p>
    <w:p w14:paraId="5EAD06D4" w14:textId="7A45D1D8" w:rsidR="00F150D3" w:rsidRPr="004E1678" w:rsidRDefault="00F150D3" w:rsidP="004E1678">
      <w:pPr>
        <w:numPr>
          <w:ilvl w:val="1"/>
          <w:numId w:val="1"/>
        </w:numPr>
        <w:tabs>
          <w:tab w:val="left" w:pos="1040"/>
        </w:tabs>
        <w:spacing w:line="0" w:lineRule="atLeast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>Ai sensi del Regolamento della Lega Nazionale Dilettanti, il</w:t>
      </w:r>
      <w:r w:rsidR="00325A56" w:rsidRPr="004E1678">
        <w:rPr>
          <w:rFonts w:ascii="Century Gothic" w:hAnsi="Century Gothic" w:cs="Calibri"/>
          <w:sz w:val="28"/>
        </w:rPr>
        <w:t xml:space="preserve"> </w:t>
      </w:r>
      <w:r w:rsidRPr="004E1678">
        <w:rPr>
          <w:rFonts w:ascii="Century Gothic" w:hAnsi="Century Gothic" w:cs="Calibri"/>
          <w:sz w:val="28"/>
        </w:rPr>
        <w:t xml:space="preserve">Comitato Regionale Emilia Romagna organizza la Coppa Emilia di </w:t>
      </w:r>
      <w:r w:rsidR="00951B7E" w:rsidRPr="004E1678">
        <w:rPr>
          <w:rFonts w:ascii="Century Gothic" w:hAnsi="Century Gothic" w:cs="Calibri"/>
          <w:sz w:val="28"/>
        </w:rPr>
        <w:t>3</w:t>
      </w:r>
      <w:r w:rsidRPr="004E1678">
        <w:rPr>
          <w:rFonts w:ascii="Century Gothic" w:hAnsi="Century Gothic" w:cs="Calibri"/>
          <w:sz w:val="28"/>
        </w:rPr>
        <w:t>^ Categoria articolata in due fasi disciplinate da apposita regolamentazione approvata dal Consiglio Direttivo:</w:t>
      </w:r>
    </w:p>
    <w:p w14:paraId="2EEBD459" w14:textId="77777777" w:rsidR="00F150D3" w:rsidRPr="004E1678" w:rsidRDefault="00F150D3" w:rsidP="004E1678">
      <w:pPr>
        <w:spacing w:line="22" w:lineRule="exact"/>
        <w:jc w:val="both"/>
        <w:rPr>
          <w:rFonts w:ascii="Century Gothic" w:hAnsi="Century Gothic" w:cs="Calibri"/>
          <w:sz w:val="28"/>
        </w:rPr>
      </w:pPr>
    </w:p>
    <w:p w14:paraId="283E324D" w14:textId="77777777" w:rsidR="00F150D3" w:rsidRPr="004E1678" w:rsidRDefault="00F150D3" w:rsidP="004E1678">
      <w:pPr>
        <w:numPr>
          <w:ilvl w:val="0"/>
          <w:numId w:val="1"/>
        </w:numPr>
        <w:tabs>
          <w:tab w:val="left" w:pos="420"/>
        </w:tabs>
        <w:spacing w:line="0" w:lineRule="atLeast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>fase provinciale affidata alla gestione delle singole Delegazioni Provinciali;</w:t>
      </w:r>
    </w:p>
    <w:p w14:paraId="751C70E3" w14:textId="77777777" w:rsidR="00F150D3" w:rsidRPr="004E1678" w:rsidRDefault="00F150D3" w:rsidP="004E1678">
      <w:pPr>
        <w:spacing w:line="18" w:lineRule="exact"/>
        <w:jc w:val="both"/>
        <w:rPr>
          <w:rFonts w:ascii="Century Gothic" w:hAnsi="Century Gothic" w:cs="Calibri"/>
          <w:sz w:val="28"/>
        </w:rPr>
      </w:pPr>
    </w:p>
    <w:p w14:paraId="5F23A827" w14:textId="77777777" w:rsidR="00F150D3" w:rsidRPr="004E1678" w:rsidRDefault="00F150D3" w:rsidP="004E1678">
      <w:pPr>
        <w:numPr>
          <w:ilvl w:val="0"/>
          <w:numId w:val="1"/>
        </w:numPr>
        <w:tabs>
          <w:tab w:val="left" w:pos="420"/>
        </w:tabs>
        <w:spacing w:line="0" w:lineRule="atLeast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>fase regionale gestita dal Comitato Regionale Emilia Romagna.</w:t>
      </w:r>
    </w:p>
    <w:p w14:paraId="75F6CB63" w14:textId="77777777" w:rsidR="00F150D3" w:rsidRPr="004E1678" w:rsidRDefault="00F150D3" w:rsidP="004E1678">
      <w:pPr>
        <w:spacing w:line="321" w:lineRule="exact"/>
        <w:jc w:val="both"/>
        <w:rPr>
          <w:rFonts w:ascii="Century Gothic" w:hAnsi="Century Gothic" w:cs="Calibri"/>
          <w:sz w:val="24"/>
        </w:rPr>
      </w:pPr>
    </w:p>
    <w:p w14:paraId="17E59266" w14:textId="77777777" w:rsidR="00F150D3" w:rsidRPr="004E1678" w:rsidRDefault="00F150D3" w:rsidP="004E1678">
      <w:pPr>
        <w:spacing w:line="0" w:lineRule="atLeast"/>
        <w:jc w:val="both"/>
        <w:rPr>
          <w:rFonts w:ascii="Century Gothic" w:hAnsi="Century Gothic" w:cs="Calibri"/>
          <w:b/>
          <w:caps/>
          <w:sz w:val="28"/>
        </w:rPr>
      </w:pPr>
      <w:r w:rsidRPr="004E1678">
        <w:rPr>
          <w:rFonts w:ascii="Century Gothic" w:hAnsi="Century Gothic" w:cs="Calibri"/>
          <w:b/>
          <w:sz w:val="28"/>
          <w:u w:val="single"/>
        </w:rPr>
        <w:t xml:space="preserve">Art. 2 – </w:t>
      </w:r>
      <w:r w:rsidRPr="004E1678">
        <w:rPr>
          <w:rFonts w:ascii="Century Gothic" w:hAnsi="Century Gothic" w:cs="Calibri"/>
          <w:b/>
          <w:caps/>
          <w:sz w:val="28"/>
          <w:u w:val="single"/>
        </w:rPr>
        <w:t>La fase provinciale</w:t>
      </w:r>
      <w:r w:rsidRPr="004E1678">
        <w:rPr>
          <w:rFonts w:ascii="Century Gothic" w:hAnsi="Century Gothic" w:cs="Calibri"/>
          <w:b/>
          <w:caps/>
          <w:sz w:val="28"/>
        </w:rPr>
        <w:t>.</w:t>
      </w:r>
    </w:p>
    <w:p w14:paraId="5D2E093A" w14:textId="77777777" w:rsidR="00F150D3" w:rsidRPr="004E1678" w:rsidRDefault="00F150D3" w:rsidP="004E1678">
      <w:pPr>
        <w:spacing w:line="138" w:lineRule="exact"/>
        <w:jc w:val="both"/>
        <w:rPr>
          <w:rFonts w:ascii="Century Gothic" w:hAnsi="Century Gothic" w:cs="Calibri"/>
          <w:sz w:val="24"/>
        </w:rPr>
      </w:pPr>
    </w:p>
    <w:p w14:paraId="4A24DC6C" w14:textId="584D215A" w:rsidR="00F150D3" w:rsidRPr="004E1678" w:rsidRDefault="00F150D3" w:rsidP="004E1678">
      <w:pPr>
        <w:numPr>
          <w:ilvl w:val="0"/>
          <w:numId w:val="2"/>
        </w:numPr>
        <w:tabs>
          <w:tab w:val="left" w:pos="1052"/>
        </w:tabs>
        <w:spacing w:line="233" w:lineRule="auto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Alla fase provinciale della manifestazione sono iscritte d’ufficio tutte le squadre delle Società che compongono l’organico del Campionato di </w:t>
      </w:r>
      <w:r w:rsidR="00951B7E" w:rsidRPr="004E1678">
        <w:rPr>
          <w:rFonts w:ascii="Century Gothic" w:hAnsi="Century Gothic" w:cs="Calibri"/>
          <w:sz w:val="28"/>
        </w:rPr>
        <w:t>3</w:t>
      </w:r>
      <w:r w:rsidRPr="004E1678">
        <w:rPr>
          <w:rFonts w:ascii="Century Gothic" w:hAnsi="Century Gothic" w:cs="Calibri"/>
          <w:sz w:val="28"/>
        </w:rPr>
        <w:t xml:space="preserve">^ Categoria della Provincia di </w:t>
      </w:r>
      <w:r w:rsidR="00B9799C" w:rsidRPr="004E1678">
        <w:rPr>
          <w:rFonts w:ascii="Century Gothic" w:hAnsi="Century Gothic" w:cs="Calibri"/>
          <w:sz w:val="28"/>
        </w:rPr>
        <w:t>RAVENNA</w:t>
      </w:r>
      <w:r w:rsidRPr="004E1678">
        <w:rPr>
          <w:rFonts w:ascii="Century Gothic" w:hAnsi="Century Gothic" w:cs="Calibri"/>
          <w:sz w:val="28"/>
        </w:rPr>
        <w:t>.</w:t>
      </w:r>
    </w:p>
    <w:p w14:paraId="0880E42D" w14:textId="77777777" w:rsidR="004E1678" w:rsidRPr="004E1678" w:rsidRDefault="004E1678" w:rsidP="004E1678">
      <w:pPr>
        <w:tabs>
          <w:tab w:val="left" w:pos="1052"/>
        </w:tabs>
        <w:spacing w:line="233" w:lineRule="auto"/>
        <w:jc w:val="both"/>
        <w:rPr>
          <w:rFonts w:ascii="Century Gothic" w:hAnsi="Century Gothic" w:cs="Calibri"/>
          <w:b/>
          <w:bCs/>
          <w:sz w:val="18"/>
          <w:szCs w:val="18"/>
        </w:rPr>
      </w:pPr>
    </w:p>
    <w:p w14:paraId="68B77969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  <w:lang w:val="en-US"/>
        </w:rPr>
      </w:pPr>
      <w:r w:rsidRPr="004E1678">
        <w:rPr>
          <w:rFonts w:ascii="Century Gothic" w:hAnsi="Century Gothic"/>
          <w:b/>
          <w:bCs/>
          <w:sz w:val="18"/>
          <w:szCs w:val="18"/>
          <w:lang w:val="en-US"/>
        </w:rPr>
        <w:t xml:space="preserve">POL. ATLAS S.STEFANO </w:t>
      </w:r>
    </w:p>
    <w:p w14:paraId="61B9A2BC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A.S.D. AC CONSELICE            </w:t>
      </w:r>
    </w:p>
    <w:p w14:paraId="29A4EE39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>ASD ATLETICO LUGO CALCIO</w:t>
      </w:r>
    </w:p>
    <w:p w14:paraId="3753D813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ASD BANDA DI VIA TESEO  </w:t>
      </w:r>
    </w:p>
    <w:p w14:paraId="269522CD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ASD ZETA RAVENNA        </w:t>
      </w:r>
    </w:p>
    <w:p w14:paraId="4264DA67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A.S.D. BIANCANIGO CALCIO       </w:t>
      </w:r>
    </w:p>
    <w:p w14:paraId="321B89A5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>F.C.   BISANZIO S.MICHELE A.S.D</w:t>
      </w:r>
    </w:p>
    <w:p w14:paraId="657C4BD1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A.S.D. BRISIGHELLA VAL LAMONE  </w:t>
      </w:r>
    </w:p>
    <w:p w14:paraId="6C7578B3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  <w:lang w:val="en-US"/>
        </w:rPr>
      </w:pPr>
      <w:r w:rsidRPr="004E1678">
        <w:rPr>
          <w:rFonts w:ascii="Century Gothic" w:hAnsi="Century Gothic"/>
          <w:b/>
          <w:bCs/>
          <w:sz w:val="18"/>
          <w:szCs w:val="18"/>
          <w:lang w:val="en-US"/>
        </w:rPr>
        <w:t xml:space="preserve">A.S.D. CERVIA UNITED </w:t>
      </w:r>
    </w:p>
    <w:p w14:paraId="71A45AD1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POL.D. COMPAGNIA DELL ALBERO   </w:t>
      </w:r>
    </w:p>
    <w:p w14:paraId="493D046D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FC.POL COYOTES A.S.D.          </w:t>
      </w:r>
    </w:p>
    <w:p w14:paraId="44DFB738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A.S.D. CRAL ENRICO MATTEI      </w:t>
      </w:r>
    </w:p>
    <w:p w14:paraId="5584AF37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POL.   ENDAS M.MONTI           </w:t>
      </w:r>
    </w:p>
    <w:p w14:paraId="5E42C2F2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G.S.D. GIOVECCA                </w:t>
      </w:r>
    </w:p>
    <w:p w14:paraId="423DA251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A.C.   GODO                    </w:t>
      </w:r>
    </w:p>
    <w:p w14:paraId="5188E68D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A.S.D. GRUPPO SPORTIVO ROMAGNA </w:t>
      </w:r>
    </w:p>
    <w:p w14:paraId="0C0182FF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A.S.D. NUOVA CASOLA VALSENIO   </w:t>
      </w:r>
    </w:p>
    <w:p w14:paraId="310B26F6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U.S.   PORTO CORSINI A.S.D.    </w:t>
      </w:r>
    </w:p>
    <w:p w14:paraId="13E2794C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U.S.D. PRADA  </w:t>
      </w:r>
    </w:p>
    <w:p w14:paraId="7254087C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A.S.D. PRO LOCO REDA           </w:t>
      </w:r>
    </w:p>
    <w:p w14:paraId="1CD67FE0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  <w:lang w:val="en-US"/>
        </w:rPr>
      </w:pPr>
      <w:r w:rsidRPr="004E1678">
        <w:rPr>
          <w:rFonts w:ascii="Century Gothic" w:hAnsi="Century Gothic"/>
          <w:b/>
          <w:bCs/>
          <w:sz w:val="18"/>
          <w:szCs w:val="18"/>
          <w:lang w:val="en-US"/>
        </w:rPr>
        <w:t xml:space="preserve">ASD    REAL MAMANTE            </w:t>
      </w:r>
    </w:p>
    <w:p w14:paraId="6BF46D8B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POL. SALINE ROMAGNA      </w:t>
      </w:r>
    </w:p>
    <w:p w14:paraId="1B1B5E0A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  <w:lang w:val="en-US"/>
        </w:rPr>
      </w:pPr>
      <w:r w:rsidRPr="004E1678">
        <w:rPr>
          <w:rFonts w:ascii="Century Gothic" w:hAnsi="Century Gothic"/>
          <w:b/>
          <w:bCs/>
          <w:sz w:val="18"/>
          <w:szCs w:val="18"/>
          <w:lang w:val="en-US"/>
        </w:rPr>
        <w:t xml:space="preserve">S.ALBERTO FOOTBALL CLUB </w:t>
      </w:r>
    </w:p>
    <w:p w14:paraId="03F378E2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A.S.D. STELLA AZZURRA          </w:t>
      </w:r>
    </w:p>
    <w:p w14:paraId="2E712203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ASD.US S.PIETRO IN VINCOLI </w:t>
      </w:r>
    </w:p>
    <w:p w14:paraId="45329180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A.S.D. ULISSE E PENELOPE       </w:t>
      </w:r>
    </w:p>
    <w:p w14:paraId="4004AF1F" w14:textId="77777777" w:rsidR="004E1678" w:rsidRPr="004E1678" w:rsidRDefault="004E1678" w:rsidP="004E1678">
      <w:pPr>
        <w:pStyle w:val="Paragrafoelenco"/>
        <w:numPr>
          <w:ilvl w:val="1"/>
          <w:numId w:val="17"/>
        </w:numPr>
        <w:jc w:val="both"/>
        <w:rPr>
          <w:rFonts w:ascii="Century Gothic" w:hAnsi="Century Gothic"/>
          <w:b/>
          <w:bCs/>
          <w:sz w:val="18"/>
          <w:szCs w:val="18"/>
        </w:rPr>
      </w:pPr>
      <w:r w:rsidRPr="004E1678">
        <w:rPr>
          <w:rFonts w:ascii="Century Gothic" w:hAnsi="Century Gothic"/>
          <w:b/>
          <w:bCs/>
          <w:sz w:val="18"/>
          <w:szCs w:val="18"/>
        </w:rPr>
        <w:t xml:space="preserve">U.S.   VILLANOVA          </w:t>
      </w:r>
    </w:p>
    <w:p w14:paraId="3928AE67" w14:textId="77777777" w:rsidR="004E1678" w:rsidRPr="004E1678" w:rsidRDefault="004E1678" w:rsidP="004E1678">
      <w:pPr>
        <w:tabs>
          <w:tab w:val="left" w:pos="1052"/>
        </w:tabs>
        <w:spacing w:line="233" w:lineRule="auto"/>
        <w:jc w:val="both"/>
        <w:rPr>
          <w:rFonts w:ascii="Century Gothic" w:hAnsi="Century Gothic" w:cs="Calibri"/>
          <w:b/>
          <w:bCs/>
          <w:sz w:val="18"/>
          <w:szCs w:val="18"/>
        </w:rPr>
      </w:pPr>
    </w:p>
    <w:p w14:paraId="0328F9B9" w14:textId="77777777" w:rsidR="00F150D3" w:rsidRPr="004E1678" w:rsidRDefault="00F150D3" w:rsidP="004E1678">
      <w:pPr>
        <w:spacing w:line="147" w:lineRule="exact"/>
        <w:jc w:val="both"/>
        <w:rPr>
          <w:rFonts w:ascii="Century Gothic" w:hAnsi="Century Gothic" w:cs="Calibri"/>
          <w:sz w:val="28"/>
        </w:rPr>
      </w:pPr>
    </w:p>
    <w:p w14:paraId="5600E38E" w14:textId="77777777" w:rsidR="00F150D3" w:rsidRPr="004E1678" w:rsidRDefault="00F150D3" w:rsidP="004E1678">
      <w:pPr>
        <w:numPr>
          <w:ilvl w:val="0"/>
          <w:numId w:val="2"/>
        </w:numPr>
        <w:tabs>
          <w:tab w:val="left" w:pos="1030"/>
        </w:tabs>
        <w:spacing w:line="242" w:lineRule="auto"/>
        <w:jc w:val="both"/>
        <w:rPr>
          <w:rFonts w:ascii="Century Gothic" w:hAnsi="Century Gothic" w:cs="Calibri"/>
          <w:sz w:val="27"/>
        </w:rPr>
      </w:pPr>
      <w:r w:rsidRPr="004E1678">
        <w:rPr>
          <w:rFonts w:ascii="Century Gothic" w:hAnsi="Century Gothic" w:cs="Calibri"/>
          <w:sz w:val="27"/>
        </w:rPr>
        <w:t>La fase provinciale individua, secondo modalità stabilite sia dal Comitato Regionale che dalle singole Delegazioni Provinciali, la vincente della fase provinciale che accede alla FASE REGIONALE, unitamente alla Seconda classificata.</w:t>
      </w:r>
    </w:p>
    <w:p w14:paraId="7B26A503" w14:textId="77777777" w:rsidR="00F150D3" w:rsidRPr="004E1678" w:rsidRDefault="00F150D3" w:rsidP="004E1678">
      <w:pPr>
        <w:spacing w:line="138" w:lineRule="exact"/>
        <w:jc w:val="both"/>
        <w:rPr>
          <w:rFonts w:ascii="Century Gothic" w:hAnsi="Century Gothic" w:cs="Calibri"/>
          <w:sz w:val="27"/>
        </w:rPr>
      </w:pPr>
    </w:p>
    <w:p w14:paraId="1495608C" w14:textId="564B4218" w:rsidR="00F150D3" w:rsidRPr="004E1678" w:rsidRDefault="00F150D3" w:rsidP="004E1678">
      <w:pPr>
        <w:numPr>
          <w:ilvl w:val="0"/>
          <w:numId w:val="2"/>
        </w:numPr>
        <w:tabs>
          <w:tab w:val="left" w:pos="1032"/>
        </w:tabs>
        <w:spacing w:line="231" w:lineRule="auto"/>
        <w:ind w:right="420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 La fase provinciale della Delegazione di </w:t>
      </w:r>
      <w:r w:rsidR="00B9799C" w:rsidRPr="004E1678">
        <w:rPr>
          <w:rFonts w:ascii="Century Gothic" w:hAnsi="Century Gothic" w:cs="Calibri"/>
          <w:sz w:val="28"/>
        </w:rPr>
        <w:t>RAVENNA</w:t>
      </w:r>
      <w:r w:rsidRPr="004E1678">
        <w:rPr>
          <w:rFonts w:ascii="Century Gothic" w:hAnsi="Century Gothic" w:cs="Calibri"/>
          <w:sz w:val="28"/>
        </w:rPr>
        <w:t xml:space="preserve"> si svolge secondo i criteri e le modalità disciplinate dall’art. 3 del presente Regolamento.</w:t>
      </w:r>
    </w:p>
    <w:p w14:paraId="41A5A976" w14:textId="77777777" w:rsidR="00F150D3" w:rsidRPr="004E1678" w:rsidRDefault="00F150D3" w:rsidP="004E1678">
      <w:pPr>
        <w:ind w:left="708"/>
        <w:jc w:val="both"/>
        <w:rPr>
          <w:rFonts w:ascii="Century Gothic" w:hAnsi="Century Gothic" w:cs="Calibri"/>
          <w:sz w:val="28"/>
        </w:rPr>
      </w:pPr>
    </w:p>
    <w:p w14:paraId="0B62DC1A" w14:textId="77777777" w:rsidR="00F150D3" w:rsidRPr="004E1678" w:rsidRDefault="00F150D3" w:rsidP="004E1678">
      <w:pPr>
        <w:numPr>
          <w:ilvl w:val="0"/>
          <w:numId w:val="2"/>
        </w:numPr>
        <w:tabs>
          <w:tab w:val="left" w:pos="1032"/>
        </w:tabs>
        <w:spacing w:line="231" w:lineRule="auto"/>
        <w:ind w:right="420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>La Fase Regionale è disciplinata da apposito Regolamento emanato dal Comitato stesso</w:t>
      </w:r>
    </w:p>
    <w:p w14:paraId="6AA288D1" w14:textId="77777777" w:rsidR="00F150D3" w:rsidRPr="004E1678" w:rsidRDefault="00F150D3" w:rsidP="004E1678">
      <w:pPr>
        <w:spacing w:line="319" w:lineRule="exact"/>
        <w:jc w:val="both"/>
        <w:rPr>
          <w:rFonts w:ascii="Century Gothic" w:hAnsi="Century Gothic" w:cs="Calibri"/>
          <w:sz w:val="24"/>
        </w:rPr>
      </w:pPr>
    </w:p>
    <w:p w14:paraId="78679CAE" w14:textId="77777777" w:rsidR="00F150D3" w:rsidRPr="004E1678" w:rsidRDefault="00F150D3" w:rsidP="004E1678">
      <w:pPr>
        <w:spacing w:line="0" w:lineRule="atLeast"/>
        <w:jc w:val="both"/>
        <w:rPr>
          <w:rFonts w:ascii="Century Gothic" w:hAnsi="Century Gothic" w:cs="Calibri"/>
          <w:b/>
          <w:sz w:val="28"/>
        </w:rPr>
      </w:pPr>
      <w:r w:rsidRPr="004E1678">
        <w:rPr>
          <w:rFonts w:ascii="Century Gothic" w:hAnsi="Century Gothic" w:cs="Calibri"/>
          <w:b/>
          <w:sz w:val="28"/>
          <w:u w:val="single"/>
        </w:rPr>
        <w:t xml:space="preserve">Art. 3 – </w:t>
      </w:r>
      <w:r w:rsidRPr="004E1678">
        <w:rPr>
          <w:rFonts w:ascii="Century Gothic" w:hAnsi="Century Gothic" w:cs="Calibri"/>
          <w:b/>
          <w:caps/>
          <w:sz w:val="28"/>
          <w:u w:val="single"/>
        </w:rPr>
        <w:t>Svolgimento della fase provinciale</w:t>
      </w:r>
      <w:r w:rsidRPr="004E1678">
        <w:rPr>
          <w:rFonts w:ascii="Century Gothic" w:hAnsi="Century Gothic" w:cs="Calibri"/>
          <w:b/>
          <w:sz w:val="28"/>
        </w:rPr>
        <w:t>.</w:t>
      </w:r>
    </w:p>
    <w:p w14:paraId="66D07F88" w14:textId="77777777" w:rsidR="00B9799C" w:rsidRPr="004E1678" w:rsidRDefault="00B9799C" w:rsidP="004E1678">
      <w:pPr>
        <w:jc w:val="both"/>
        <w:rPr>
          <w:rFonts w:ascii="Century Gothic" w:hAnsi="Century Gothic" w:cs="Arial"/>
          <w:b/>
          <w:bCs/>
          <w:sz w:val="22"/>
          <w:szCs w:val="22"/>
          <w:u w:val="single"/>
        </w:rPr>
      </w:pPr>
    </w:p>
    <w:p w14:paraId="42C1ED60" w14:textId="77777777" w:rsidR="00F623ED" w:rsidRPr="004E1678" w:rsidRDefault="00F623ED" w:rsidP="004E1678">
      <w:pPr>
        <w:jc w:val="both"/>
        <w:rPr>
          <w:rFonts w:ascii="Century Gothic" w:hAnsi="Century Gothic" w:cstheme="minorHAnsi"/>
          <w:b/>
          <w:sz w:val="28"/>
          <w:szCs w:val="28"/>
        </w:rPr>
      </w:pPr>
      <w:r w:rsidRPr="004E1678">
        <w:rPr>
          <w:rFonts w:ascii="Century Gothic" w:hAnsi="Century Gothic" w:cstheme="minorHAnsi"/>
          <w:b/>
          <w:sz w:val="28"/>
          <w:szCs w:val="28"/>
        </w:rPr>
        <w:t>1 - Primo turno (eliminazione diretta)</w:t>
      </w:r>
    </w:p>
    <w:p w14:paraId="24BC61DB" w14:textId="77777777" w:rsidR="00F623ED" w:rsidRPr="004E1678" w:rsidRDefault="00F623ED" w:rsidP="004E1678">
      <w:pPr>
        <w:jc w:val="both"/>
        <w:rPr>
          <w:rFonts w:ascii="Century Gothic" w:hAnsi="Century Gothic" w:cstheme="minorHAnsi"/>
          <w:sz w:val="28"/>
          <w:szCs w:val="28"/>
        </w:rPr>
      </w:pPr>
    </w:p>
    <w:p w14:paraId="6A02CA33" w14:textId="657E7FE7" w:rsidR="00F623ED" w:rsidRPr="004E1678" w:rsidRDefault="00F623ED" w:rsidP="004E1678">
      <w:pPr>
        <w:jc w:val="both"/>
        <w:rPr>
          <w:rFonts w:ascii="Century Gothic" w:hAnsi="Century Gothic" w:cstheme="minorHAnsi"/>
          <w:sz w:val="28"/>
          <w:szCs w:val="28"/>
        </w:rPr>
      </w:pPr>
      <w:r w:rsidRPr="004E1678">
        <w:rPr>
          <w:rFonts w:ascii="Century Gothic" w:hAnsi="Century Gothic" w:cstheme="minorHAnsi"/>
          <w:sz w:val="28"/>
          <w:szCs w:val="28"/>
        </w:rPr>
        <w:t xml:space="preserve">Gli accoppiamenti saranno decisi </w:t>
      </w:r>
      <w:r w:rsidR="00614546" w:rsidRPr="004E1678">
        <w:rPr>
          <w:rFonts w:ascii="Century Gothic" w:hAnsi="Century Gothic" w:cstheme="minorHAnsi"/>
          <w:sz w:val="28"/>
          <w:szCs w:val="28"/>
        </w:rPr>
        <w:t xml:space="preserve"> </w:t>
      </w:r>
      <w:r w:rsidRPr="004E1678">
        <w:rPr>
          <w:rFonts w:ascii="Century Gothic" w:hAnsi="Century Gothic" w:cstheme="minorHAnsi"/>
          <w:sz w:val="28"/>
          <w:szCs w:val="28"/>
        </w:rPr>
        <w:t>attraverso sorteggio integrale tra tutte le ventisette (27) società,  a cura della Delegazione. A giocare in casa l’incontro sarà la prima squadra sorteggiata.</w:t>
      </w:r>
    </w:p>
    <w:p w14:paraId="00F1A107" w14:textId="40FDAAA4" w:rsidR="00F623ED" w:rsidRPr="004E1678" w:rsidRDefault="00F623ED" w:rsidP="004E1678">
      <w:pPr>
        <w:jc w:val="both"/>
        <w:rPr>
          <w:rFonts w:ascii="Century Gothic" w:hAnsi="Century Gothic" w:cstheme="minorHAnsi"/>
          <w:sz w:val="28"/>
          <w:szCs w:val="28"/>
        </w:rPr>
      </w:pPr>
      <w:r w:rsidRPr="004E1678">
        <w:rPr>
          <w:rFonts w:ascii="Century Gothic" w:hAnsi="Century Gothic" w:cstheme="minorHAnsi"/>
          <w:sz w:val="28"/>
          <w:szCs w:val="28"/>
        </w:rPr>
        <w:t>La squadra sorteggiata per ultima tra le ventisette accederà direttamente al turno successivo.</w:t>
      </w:r>
    </w:p>
    <w:p w14:paraId="50BB33E0" w14:textId="77777777" w:rsidR="00F623ED" w:rsidRPr="004E1678" w:rsidRDefault="00F623ED" w:rsidP="004E1678">
      <w:pPr>
        <w:jc w:val="both"/>
        <w:rPr>
          <w:rFonts w:ascii="Century Gothic" w:hAnsi="Century Gothic" w:cstheme="minorHAnsi"/>
          <w:sz w:val="28"/>
          <w:szCs w:val="28"/>
        </w:rPr>
      </w:pPr>
    </w:p>
    <w:p w14:paraId="38C20A45" w14:textId="77777777" w:rsidR="00F623ED" w:rsidRPr="004E1678" w:rsidRDefault="00F623ED" w:rsidP="004E1678">
      <w:pPr>
        <w:jc w:val="both"/>
        <w:rPr>
          <w:rFonts w:ascii="Century Gothic" w:hAnsi="Century Gothic" w:cstheme="minorHAnsi"/>
          <w:sz w:val="28"/>
          <w:szCs w:val="28"/>
        </w:rPr>
      </w:pPr>
      <w:r w:rsidRPr="004E1678">
        <w:rPr>
          <w:rFonts w:ascii="Century Gothic" w:hAnsi="Century Gothic" w:cstheme="minorHAnsi"/>
          <w:sz w:val="28"/>
          <w:szCs w:val="28"/>
        </w:rPr>
        <w:t>Le squadre partecipanti si giocheranno il passaggio del primo turno in gara unica ad eliminazione diretta. In caso di parità di punteggio al termine delle gare,  si procederà con i calci di rigore con le modalità stabilite dalla Regola 7 delle “Regole del Gioco” e “Decisioni Ufficiali”.</w:t>
      </w:r>
    </w:p>
    <w:p w14:paraId="1AFBBB4F" w14:textId="77777777" w:rsidR="003455CF" w:rsidRPr="004E1678" w:rsidRDefault="003455CF" w:rsidP="004E1678">
      <w:pPr>
        <w:jc w:val="both"/>
        <w:rPr>
          <w:rFonts w:ascii="Century Gothic" w:hAnsi="Century Gothic" w:cstheme="minorHAnsi"/>
          <w:sz w:val="28"/>
          <w:szCs w:val="28"/>
        </w:rPr>
      </w:pPr>
    </w:p>
    <w:p w14:paraId="5D64CED8" w14:textId="27EAA970" w:rsidR="003455CF" w:rsidRPr="004E1678" w:rsidRDefault="003455CF" w:rsidP="004E1678">
      <w:pPr>
        <w:jc w:val="both"/>
        <w:rPr>
          <w:rFonts w:ascii="Century Gothic" w:hAnsi="Century Gothic" w:cstheme="minorHAnsi"/>
          <w:b/>
          <w:sz w:val="28"/>
          <w:szCs w:val="28"/>
        </w:rPr>
      </w:pPr>
      <w:r w:rsidRPr="004E1678">
        <w:rPr>
          <w:rFonts w:ascii="Century Gothic" w:hAnsi="Century Gothic" w:cstheme="minorHAnsi"/>
          <w:b/>
          <w:sz w:val="28"/>
          <w:szCs w:val="28"/>
        </w:rPr>
        <w:t>2 - Secondo  turno – (eliminazione diretta)</w:t>
      </w:r>
    </w:p>
    <w:p w14:paraId="7F60168C" w14:textId="77777777" w:rsidR="003455CF" w:rsidRPr="004E1678" w:rsidRDefault="003455CF" w:rsidP="004E1678">
      <w:pPr>
        <w:jc w:val="both"/>
        <w:rPr>
          <w:rFonts w:ascii="Century Gothic" w:hAnsi="Century Gothic" w:cstheme="minorHAnsi"/>
          <w:b/>
          <w:sz w:val="28"/>
          <w:szCs w:val="28"/>
        </w:rPr>
      </w:pPr>
    </w:p>
    <w:p w14:paraId="73D6927D" w14:textId="5F2AF118" w:rsidR="0012000A" w:rsidRPr="004E1678" w:rsidRDefault="0012000A" w:rsidP="004E1678">
      <w:pPr>
        <w:jc w:val="both"/>
        <w:rPr>
          <w:rFonts w:ascii="Century Gothic" w:hAnsi="Century Gothic" w:cstheme="minorHAnsi"/>
          <w:color w:val="222222"/>
          <w:sz w:val="28"/>
          <w:szCs w:val="28"/>
          <w:shd w:val="clear" w:color="auto" w:fill="FFFFFF"/>
        </w:rPr>
      </w:pPr>
      <w:r w:rsidRPr="004E1678">
        <w:rPr>
          <w:rFonts w:ascii="Century Gothic" w:hAnsi="Century Gothic" w:cstheme="minorHAnsi"/>
          <w:color w:val="222222"/>
          <w:sz w:val="28"/>
          <w:szCs w:val="28"/>
          <w:shd w:val="clear" w:color="auto" w:fill="FFFFFF"/>
        </w:rPr>
        <w:t xml:space="preserve">Tra le 13 società  vincenti  il primo turno saranno sorteggiate  due (2) società che saranno ammesse al turno successivo, il Terzo Turno. </w:t>
      </w:r>
      <w:r w:rsidRPr="004E1678">
        <w:rPr>
          <w:rFonts w:ascii="Century Gothic" w:hAnsi="Century Gothic" w:cstheme="minorHAnsi"/>
          <w:sz w:val="28"/>
          <w:szCs w:val="28"/>
        </w:rPr>
        <w:t xml:space="preserve">Non potrà essere sorteggiata la società sorteggiata nel primo turno . </w:t>
      </w:r>
    </w:p>
    <w:p w14:paraId="29B19B0E" w14:textId="586FC303" w:rsidR="0012000A" w:rsidRDefault="0012000A" w:rsidP="004E1678">
      <w:pPr>
        <w:jc w:val="both"/>
        <w:rPr>
          <w:rFonts w:ascii="Century Gothic" w:hAnsi="Century Gothic" w:cstheme="minorHAnsi"/>
          <w:sz w:val="28"/>
          <w:szCs w:val="28"/>
        </w:rPr>
      </w:pPr>
      <w:r w:rsidRPr="004E1678">
        <w:rPr>
          <w:rFonts w:ascii="Century Gothic" w:hAnsi="Century Gothic" w:cstheme="minorHAnsi"/>
          <w:sz w:val="28"/>
          <w:szCs w:val="28"/>
        </w:rPr>
        <w:t xml:space="preserve">Alle undici  (11) rimanenti squadre  </w:t>
      </w:r>
      <w:r w:rsidRPr="004E1678">
        <w:rPr>
          <w:rFonts w:ascii="Century Gothic" w:hAnsi="Century Gothic" w:cstheme="minorHAnsi"/>
          <w:color w:val="222222"/>
          <w:sz w:val="28"/>
          <w:szCs w:val="28"/>
          <w:shd w:val="clear" w:color="auto" w:fill="FFFFFF"/>
        </w:rPr>
        <w:t>verrà aggiunta  la società che ha passato il primo turno con sorteggio come indicato nel paragrafo precedente</w:t>
      </w:r>
      <w:r w:rsidR="00DD5D26" w:rsidRPr="004E1678">
        <w:rPr>
          <w:rFonts w:ascii="Century Gothic" w:hAnsi="Century Gothic" w:cstheme="minorHAnsi"/>
          <w:color w:val="222222"/>
          <w:sz w:val="28"/>
          <w:szCs w:val="28"/>
          <w:shd w:val="clear" w:color="auto" w:fill="FFFFFF"/>
        </w:rPr>
        <w:t xml:space="preserve">, per un totale di 12 squadre che </w:t>
      </w:r>
      <w:r w:rsidRPr="004E1678">
        <w:rPr>
          <w:rFonts w:ascii="Century Gothic" w:hAnsi="Century Gothic" w:cstheme="minorHAnsi"/>
          <w:sz w:val="28"/>
          <w:szCs w:val="28"/>
        </w:rPr>
        <w:t xml:space="preserve"> </w:t>
      </w:r>
      <w:r w:rsidR="003455CF" w:rsidRPr="004E1678">
        <w:rPr>
          <w:rFonts w:ascii="Century Gothic" w:hAnsi="Century Gothic" w:cstheme="minorHAnsi"/>
          <w:sz w:val="28"/>
          <w:szCs w:val="28"/>
        </w:rPr>
        <w:t xml:space="preserve">parteciperanno al secondo turno dove si giocheranno in gara unica ad eliminazione diretta il passaggio del turno. In caso di parità di punteggio al termine delle gare, si procederà con i calci di rigore con le modalità stabilite dalla Regola 7 delle “Regole del Gioco” e “Decisioni Ufficiali”. </w:t>
      </w:r>
    </w:p>
    <w:p w14:paraId="13ABF19B" w14:textId="77777777" w:rsidR="004E1678" w:rsidRPr="004E1678" w:rsidRDefault="004E1678" w:rsidP="004E1678">
      <w:pPr>
        <w:jc w:val="both"/>
        <w:rPr>
          <w:rFonts w:ascii="Century Gothic" w:hAnsi="Century Gothic" w:cstheme="minorHAnsi"/>
          <w:sz w:val="28"/>
          <w:szCs w:val="28"/>
        </w:rPr>
      </w:pPr>
    </w:p>
    <w:p w14:paraId="5D029BDF" w14:textId="77777777" w:rsidR="003455CF" w:rsidRPr="004E1678" w:rsidRDefault="003455CF" w:rsidP="004E1678">
      <w:pPr>
        <w:jc w:val="both"/>
        <w:rPr>
          <w:rFonts w:ascii="Century Gothic" w:hAnsi="Century Gothic" w:cstheme="minorHAnsi"/>
          <w:sz w:val="28"/>
          <w:szCs w:val="28"/>
        </w:rPr>
      </w:pPr>
    </w:p>
    <w:p w14:paraId="4822B172" w14:textId="77777777" w:rsidR="003455CF" w:rsidRPr="004E1678" w:rsidRDefault="003455CF" w:rsidP="004E1678">
      <w:pPr>
        <w:jc w:val="both"/>
        <w:rPr>
          <w:rFonts w:ascii="Century Gothic" w:hAnsi="Century Gothic" w:cstheme="minorHAnsi"/>
          <w:b/>
          <w:sz w:val="28"/>
          <w:szCs w:val="28"/>
        </w:rPr>
      </w:pPr>
      <w:r w:rsidRPr="004E1678">
        <w:rPr>
          <w:rFonts w:ascii="Century Gothic" w:hAnsi="Century Gothic" w:cstheme="minorHAnsi"/>
          <w:b/>
          <w:sz w:val="28"/>
          <w:szCs w:val="28"/>
        </w:rPr>
        <w:lastRenderedPageBreak/>
        <w:t>3 - Terzo  turno - quarti di finale (eliminazione diretta)</w:t>
      </w:r>
    </w:p>
    <w:p w14:paraId="75FE50C8" w14:textId="77777777" w:rsidR="003455CF" w:rsidRPr="004E1678" w:rsidRDefault="003455CF" w:rsidP="004E1678">
      <w:pPr>
        <w:jc w:val="both"/>
        <w:rPr>
          <w:rFonts w:ascii="Century Gothic" w:hAnsi="Century Gothic" w:cstheme="minorHAnsi"/>
          <w:b/>
          <w:sz w:val="28"/>
          <w:szCs w:val="28"/>
        </w:rPr>
      </w:pPr>
    </w:p>
    <w:p w14:paraId="386DF7DA" w14:textId="338C6244" w:rsidR="003455CF" w:rsidRPr="004E1678" w:rsidRDefault="003455CF" w:rsidP="004E1678">
      <w:pPr>
        <w:jc w:val="both"/>
        <w:rPr>
          <w:rFonts w:ascii="Century Gothic" w:hAnsi="Century Gothic" w:cstheme="minorHAnsi"/>
          <w:sz w:val="28"/>
          <w:szCs w:val="28"/>
        </w:rPr>
      </w:pPr>
      <w:r w:rsidRPr="004E1678">
        <w:rPr>
          <w:rFonts w:ascii="Century Gothic" w:hAnsi="Century Gothic" w:cstheme="minorHAnsi"/>
          <w:sz w:val="28"/>
          <w:szCs w:val="28"/>
        </w:rPr>
        <w:t>Le otto (8) squadre partecipanti al terzo turno</w:t>
      </w:r>
      <w:r w:rsidR="00DD5D26" w:rsidRPr="004E1678">
        <w:rPr>
          <w:rFonts w:ascii="Century Gothic" w:hAnsi="Century Gothic" w:cstheme="minorHAnsi"/>
          <w:sz w:val="28"/>
          <w:szCs w:val="28"/>
        </w:rPr>
        <w:t xml:space="preserve">- 6 vincenti il secondo turno e le due sorteggiate- </w:t>
      </w:r>
      <w:r w:rsidRPr="004E1678">
        <w:rPr>
          <w:rFonts w:ascii="Century Gothic" w:hAnsi="Century Gothic" w:cstheme="minorHAnsi"/>
          <w:sz w:val="28"/>
          <w:szCs w:val="28"/>
        </w:rPr>
        <w:t xml:space="preserve"> si giocheranno in gara unica ad eliminazione diretta il passaggio del turno. In caso di parità di punteggio al termine delle gare, si procederà con i calci di rigore con le modalità stabilite dalla Regola 7 delle “Regole del Gioco” e “Decisioni Ufficiali”.</w:t>
      </w:r>
    </w:p>
    <w:p w14:paraId="6DCA2EF3" w14:textId="77777777" w:rsidR="003455CF" w:rsidRPr="004E1678" w:rsidRDefault="003455CF" w:rsidP="004E1678">
      <w:pPr>
        <w:jc w:val="both"/>
        <w:rPr>
          <w:rFonts w:ascii="Century Gothic" w:hAnsi="Century Gothic" w:cstheme="minorHAnsi"/>
          <w:sz w:val="28"/>
          <w:szCs w:val="28"/>
        </w:rPr>
      </w:pPr>
    </w:p>
    <w:p w14:paraId="0078086F" w14:textId="77777777" w:rsidR="003455CF" w:rsidRPr="004E1678" w:rsidRDefault="003455CF" w:rsidP="004E1678">
      <w:pPr>
        <w:jc w:val="both"/>
        <w:rPr>
          <w:rFonts w:ascii="Century Gothic" w:hAnsi="Century Gothic" w:cstheme="minorHAnsi"/>
          <w:b/>
          <w:sz w:val="28"/>
          <w:szCs w:val="28"/>
        </w:rPr>
      </w:pPr>
      <w:r w:rsidRPr="004E1678">
        <w:rPr>
          <w:rFonts w:ascii="Century Gothic" w:hAnsi="Century Gothic" w:cstheme="minorHAnsi"/>
          <w:b/>
          <w:sz w:val="28"/>
          <w:szCs w:val="28"/>
        </w:rPr>
        <w:t>4 - Quarto turno (gara unica - semifinali)</w:t>
      </w:r>
    </w:p>
    <w:p w14:paraId="17E82A06" w14:textId="77777777" w:rsidR="003455CF" w:rsidRPr="004E1678" w:rsidRDefault="003455CF" w:rsidP="004E1678">
      <w:pPr>
        <w:jc w:val="both"/>
        <w:rPr>
          <w:rFonts w:ascii="Century Gothic" w:hAnsi="Century Gothic" w:cstheme="minorHAnsi"/>
          <w:sz w:val="28"/>
          <w:szCs w:val="28"/>
        </w:rPr>
      </w:pPr>
    </w:p>
    <w:p w14:paraId="40A0D54A" w14:textId="77777777" w:rsidR="003455CF" w:rsidRPr="004E1678" w:rsidRDefault="003455CF" w:rsidP="004E1678">
      <w:pPr>
        <w:jc w:val="both"/>
        <w:rPr>
          <w:rFonts w:ascii="Century Gothic" w:hAnsi="Century Gothic" w:cstheme="minorHAnsi"/>
          <w:sz w:val="28"/>
          <w:szCs w:val="28"/>
        </w:rPr>
      </w:pPr>
      <w:r w:rsidRPr="004E1678">
        <w:rPr>
          <w:rFonts w:ascii="Century Gothic" w:hAnsi="Century Gothic" w:cstheme="minorHAnsi"/>
          <w:sz w:val="28"/>
          <w:szCs w:val="28"/>
        </w:rPr>
        <w:t>Le quattro (4) società vincenti il quarto turno saranno abbinate dalla Delegazione provinciale e si giocheranno in gara unica ad eliminazione diretta il passaggio del turno. In caso di parità di punteggio al termine delle gare, si procederà con i calci di rigore con le modalità stabilite dalla Regola 7 delle “Regole del Gioco” e “Decisioni Ufficiali”.</w:t>
      </w:r>
    </w:p>
    <w:p w14:paraId="79ED14C3" w14:textId="77777777" w:rsidR="003455CF" w:rsidRPr="004E1678" w:rsidRDefault="003455CF" w:rsidP="004E1678">
      <w:pPr>
        <w:jc w:val="both"/>
        <w:rPr>
          <w:rFonts w:ascii="Century Gothic" w:hAnsi="Century Gothic" w:cstheme="minorHAnsi"/>
          <w:sz w:val="28"/>
          <w:szCs w:val="28"/>
        </w:rPr>
      </w:pPr>
    </w:p>
    <w:p w14:paraId="1A13302C" w14:textId="5C5B174C" w:rsidR="003455CF" w:rsidRPr="004E1678" w:rsidRDefault="003455CF" w:rsidP="004E1678">
      <w:pPr>
        <w:jc w:val="both"/>
        <w:rPr>
          <w:rFonts w:ascii="Century Gothic" w:hAnsi="Century Gothic" w:cstheme="minorHAnsi"/>
          <w:b/>
          <w:sz w:val="28"/>
          <w:szCs w:val="28"/>
        </w:rPr>
      </w:pPr>
      <w:r w:rsidRPr="004E1678">
        <w:rPr>
          <w:rFonts w:ascii="Century Gothic" w:hAnsi="Century Gothic" w:cstheme="minorHAnsi"/>
          <w:b/>
          <w:sz w:val="28"/>
          <w:szCs w:val="28"/>
        </w:rPr>
        <w:t>5 - Quinto  turno (gara unica - finale)</w:t>
      </w:r>
    </w:p>
    <w:p w14:paraId="01895201" w14:textId="77777777" w:rsidR="003455CF" w:rsidRPr="004E1678" w:rsidRDefault="003455CF" w:rsidP="004E1678">
      <w:pPr>
        <w:jc w:val="both"/>
        <w:rPr>
          <w:rFonts w:ascii="Century Gothic" w:hAnsi="Century Gothic" w:cstheme="minorHAnsi"/>
          <w:sz w:val="28"/>
          <w:szCs w:val="28"/>
        </w:rPr>
      </w:pPr>
    </w:p>
    <w:p w14:paraId="3E4ECD02" w14:textId="103FFAE8" w:rsidR="003455CF" w:rsidRPr="004E1678" w:rsidRDefault="003455CF" w:rsidP="004E1678">
      <w:pPr>
        <w:jc w:val="both"/>
        <w:rPr>
          <w:rFonts w:ascii="Century Gothic" w:hAnsi="Century Gothic" w:cstheme="minorHAnsi"/>
          <w:sz w:val="28"/>
          <w:szCs w:val="28"/>
        </w:rPr>
      </w:pPr>
      <w:r w:rsidRPr="004E1678">
        <w:rPr>
          <w:rFonts w:ascii="Century Gothic" w:hAnsi="Century Gothic" w:cstheme="minorHAnsi"/>
          <w:sz w:val="28"/>
          <w:szCs w:val="28"/>
        </w:rPr>
        <w:t>La FINALE del Torneo si disputerà in gara unica in campo neutro, stabilito dalla Delegazione di Ravenna. In caso di parità di punteggio al termine dei tempi regolamentari si procederà con i calci di rigore con le modalità stabilite dalla Regola 7 delle “Regole del Gioco” e “Decisioni Ufficiali”.</w:t>
      </w:r>
    </w:p>
    <w:p w14:paraId="701B9D77" w14:textId="681ADC5D" w:rsidR="003455CF" w:rsidRPr="004E1678" w:rsidRDefault="003455CF" w:rsidP="004E1678">
      <w:pPr>
        <w:jc w:val="both"/>
        <w:rPr>
          <w:rFonts w:ascii="Century Gothic" w:hAnsi="Century Gothic" w:cstheme="minorHAnsi"/>
          <w:sz w:val="28"/>
          <w:szCs w:val="28"/>
        </w:rPr>
      </w:pPr>
      <w:r w:rsidRPr="004E1678">
        <w:rPr>
          <w:rFonts w:ascii="Century Gothic" w:hAnsi="Century Gothic" w:cstheme="minorHAnsi"/>
          <w:sz w:val="28"/>
          <w:szCs w:val="28"/>
        </w:rPr>
        <w:t xml:space="preserve">La vincente della finale sarà proclamata vincitrice della Fase provinciale della Coppa di </w:t>
      </w:r>
      <w:r w:rsidR="00325A56" w:rsidRPr="004E1678">
        <w:rPr>
          <w:rFonts w:ascii="Century Gothic" w:hAnsi="Century Gothic" w:cstheme="minorHAnsi"/>
          <w:sz w:val="28"/>
          <w:szCs w:val="28"/>
        </w:rPr>
        <w:t>Terza</w:t>
      </w:r>
      <w:r w:rsidRPr="004E1678">
        <w:rPr>
          <w:rFonts w:ascii="Century Gothic" w:hAnsi="Century Gothic" w:cstheme="minorHAnsi"/>
          <w:sz w:val="28"/>
          <w:szCs w:val="28"/>
        </w:rPr>
        <w:t xml:space="preserve"> Categoria.</w:t>
      </w:r>
    </w:p>
    <w:p w14:paraId="0CB31CE3" w14:textId="77777777" w:rsidR="00DD5D26" w:rsidRPr="004E1678" w:rsidRDefault="00DD5D26" w:rsidP="004E1678">
      <w:pPr>
        <w:jc w:val="both"/>
        <w:rPr>
          <w:rFonts w:ascii="Century Gothic" w:hAnsi="Century Gothic" w:cstheme="minorHAnsi"/>
          <w:sz w:val="28"/>
          <w:szCs w:val="28"/>
        </w:rPr>
      </w:pPr>
      <w:r w:rsidRPr="004E1678">
        <w:rPr>
          <w:rFonts w:ascii="Century Gothic" w:hAnsi="Century Gothic" w:cstheme="minorHAnsi"/>
          <w:sz w:val="28"/>
          <w:szCs w:val="28"/>
        </w:rPr>
        <w:t>Entrambe le finaliste avranno diritto ad accedere alla fase regionale della Coppa di Terza Categoria, così come stabilito dal C.R.E.R. nel “Regolamento di Coppa di Terza Categoria stagione sportiva 2026/2027”.</w:t>
      </w:r>
    </w:p>
    <w:p w14:paraId="0BC3FC89" w14:textId="77777777" w:rsidR="00B9799C" w:rsidRPr="004E1678" w:rsidRDefault="00B9799C" w:rsidP="004E1678">
      <w:pPr>
        <w:spacing w:line="0" w:lineRule="atLeast"/>
        <w:jc w:val="both"/>
        <w:rPr>
          <w:rFonts w:ascii="Century Gothic" w:hAnsi="Century Gothic" w:cs="Calibri"/>
          <w:b/>
          <w:sz w:val="28"/>
        </w:rPr>
      </w:pPr>
    </w:p>
    <w:p w14:paraId="39F2A87C" w14:textId="77777777" w:rsidR="00F150D3" w:rsidRPr="004E1678" w:rsidRDefault="00F150D3" w:rsidP="004E1678">
      <w:pPr>
        <w:spacing w:line="140" w:lineRule="exact"/>
        <w:jc w:val="both"/>
        <w:rPr>
          <w:rFonts w:ascii="Century Gothic" w:hAnsi="Century Gothic" w:cs="Calibri"/>
          <w:sz w:val="24"/>
        </w:rPr>
      </w:pPr>
    </w:p>
    <w:p w14:paraId="7380F3C1" w14:textId="77777777" w:rsidR="00F150D3" w:rsidRPr="004E1678" w:rsidRDefault="00F150D3" w:rsidP="004E1678">
      <w:pPr>
        <w:spacing w:line="0" w:lineRule="atLeast"/>
        <w:ind w:left="7"/>
        <w:jc w:val="both"/>
        <w:rPr>
          <w:rFonts w:ascii="Century Gothic" w:hAnsi="Century Gothic" w:cs="Calibri"/>
          <w:b/>
          <w:sz w:val="28"/>
          <w:u w:val="single"/>
        </w:rPr>
      </w:pPr>
      <w:r w:rsidRPr="004E1678">
        <w:rPr>
          <w:rFonts w:ascii="Century Gothic" w:hAnsi="Century Gothic" w:cs="Calibri"/>
          <w:b/>
          <w:sz w:val="28"/>
          <w:u w:val="single"/>
        </w:rPr>
        <w:t>Art. 4 DISCIPLINA GARE</w:t>
      </w:r>
    </w:p>
    <w:p w14:paraId="35141A24" w14:textId="77777777" w:rsidR="00F150D3" w:rsidRPr="004E1678" w:rsidRDefault="00F150D3" w:rsidP="004E1678">
      <w:pPr>
        <w:spacing w:line="344" w:lineRule="exact"/>
        <w:jc w:val="both"/>
        <w:rPr>
          <w:rFonts w:ascii="Century Gothic" w:hAnsi="Century Gothic" w:cs="Calibri"/>
        </w:rPr>
      </w:pPr>
    </w:p>
    <w:p w14:paraId="7B83BB90" w14:textId="7E9C18B2" w:rsidR="00614546" w:rsidRPr="004E1678" w:rsidRDefault="00614546" w:rsidP="004E1678">
      <w:pPr>
        <w:tabs>
          <w:tab w:val="left" w:pos="1049"/>
        </w:tabs>
        <w:spacing w:line="232" w:lineRule="auto"/>
        <w:ind w:right="20"/>
        <w:contextualSpacing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>Gli abbinamenti e l'ordine di svolgimento delle gare del 1° Turno e del 2° Turno sono determinati mediante sorteggi  a cura della Delegazione Provinciale</w:t>
      </w:r>
      <w:r w:rsidR="00DD5D26" w:rsidRPr="004E1678">
        <w:rPr>
          <w:rFonts w:ascii="Century Gothic" w:hAnsi="Century Gothic" w:cs="Calibri"/>
          <w:sz w:val="28"/>
        </w:rPr>
        <w:t xml:space="preserve"> di Ravenna </w:t>
      </w:r>
      <w:r w:rsidRPr="004E1678">
        <w:rPr>
          <w:rFonts w:ascii="Century Gothic" w:hAnsi="Century Gothic" w:cs="Calibri"/>
          <w:sz w:val="28"/>
        </w:rPr>
        <w:t xml:space="preserve"> e pubblicati sul Comunicato Ufficiale. Dal 3° Turno gli accoppiamenti avverranno tramite tabellone che sarà pubblicata sul comunicato ufficiale</w:t>
      </w:r>
      <w:r w:rsidR="00DD5D26" w:rsidRPr="004E1678">
        <w:rPr>
          <w:rFonts w:ascii="Century Gothic" w:hAnsi="Century Gothic" w:cs="Calibri"/>
          <w:sz w:val="28"/>
        </w:rPr>
        <w:t xml:space="preserve">. </w:t>
      </w:r>
      <w:r w:rsidRPr="004E1678">
        <w:rPr>
          <w:rFonts w:ascii="Century Gothic" w:hAnsi="Century Gothic" w:cs="Calibri"/>
          <w:sz w:val="28"/>
        </w:rPr>
        <w:t xml:space="preserve"> </w:t>
      </w:r>
    </w:p>
    <w:p w14:paraId="5989A9F1" w14:textId="77777777" w:rsidR="00F150D3" w:rsidRDefault="00F150D3" w:rsidP="004E1678">
      <w:pPr>
        <w:spacing w:line="200" w:lineRule="exact"/>
        <w:jc w:val="both"/>
        <w:rPr>
          <w:rFonts w:ascii="Century Gothic" w:hAnsi="Century Gothic" w:cs="Calibri"/>
        </w:rPr>
      </w:pPr>
    </w:p>
    <w:p w14:paraId="7EF15B93" w14:textId="77777777" w:rsidR="004E1678" w:rsidRDefault="004E1678" w:rsidP="004E1678">
      <w:pPr>
        <w:spacing w:line="200" w:lineRule="exact"/>
        <w:jc w:val="both"/>
        <w:rPr>
          <w:rFonts w:ascii="Century Gothic" w:hAnsi="Century Gothic" w:cs="Calibri"/>
        </w:rPr>
      </w:pPr>
    </w:p>
    <w:p w14:paraId="6B0CE4AD" w14:textId="77777777" w:rsidR="004E1678" w:rsidRDefault="004E1678" w:rsidP="004E1678">
      <w:pPr>
        <w:spacing w:line="200" w:lineRule="exact"/>
        <w:jc w:val="both"/>
        <w:rPr>
          <w:rFonts w:ascii="Century Gothic" w:hAnsi="Century Gothic" w:cs="Calibri"/>
        </w:rPr>
      </w:pPr>
    </w:p>
    <w:p w14:paraId="6A6F9D17" w14:textId="77777777" w:rsidR="004E1678" w:rsidRDefault="004E1678" w:rsidP="004E1678">
      <w:pPr>
        <w:spacing w:line="200" w:lineRule="exact"/>
        <w:jc w:val="both"/>
        <w:rPr>
          <w:rFonts w:ascii="Century Gothic" w:hAnsi="Century Gothic" w:cs="Calibri"/>
        </w:rPr>
      </w:pPr>
    </w:p>
    <w:p w14:paraId="78294171" w14:textId="77777777" w:rsidR="004E1678" w:rsidRPr="004E1678" w:rsidRDefault="004E1678" w:rsidP="004E1678">
      <w:pPr>
        <w:spacing w:line="200" w:lineRule="exact"/>
        <w:jc w:val="both"/>
        <w:rPr>
          <w:rFonts w:ascii="Century Gothic" w:hAnsi="Century Gothic" w:cs="Calibri"/>
        </w:rPr>
      </w:pPr>
    </w:p>
    <w:p w14:paraId="11496F0D" w14:textId="77777777" w:rsidR="00F150D3" w:rsidRPr="004E1678" w:rsidRDefault="00F150D3" w:rsidP="004E1678">
      <w:pPr>
        <w:spacing w:line="249" w:lineRule="exact"/>
        <w:jc w:val="both"/>
        <w:rPr>
          <w:rFonts w:ascii="Century Gothic" w:hAnsi="Century Gothic" w:cs="Calibri"/>
        </w:rPr>
      </w:pPr>
    </w:p>
    <w:p w14:paraId="4935F9CC" w14:textId="77777777" w:rsidR="00F150D3" w:rsidRPr="004E1678" w:rsidRDefault="00F150D3" w:rsidP="004E1678">
      <w:pPr>
        <w:spacing w:line="0" w:lineRule="atLeast"/>
        <w:ind w:left="7"/>
        <w:jc w:val="both"/>
        <w:rPr>
          <w:rFonts w:ascii="Century Gothic" w:hAnsi="Century Gothic" w:cs="Calibri"/>
          <w:b/>
          <w:sz w:val="28"/>
          <w:u w:val="single"/>
        </w:rPr>
      </w:pPr>
      <w:r w:rsidRPr="004E1678">
        <w:rPr>
          <w:rFonts w:ascii="Century Gothic" w:hAnsi="Century Gothic" w:cs="Calibri"/>
          <w:b/>
          <w:sz w:val="28"/>
          <w:u w:val="single"/>
        </w:rPr>
        <w:lastRenderedPageBreak/>
        <w:t>Art .5 PARTECIPAZIONI DEI CALCIATORI</w:t>
      </w:r>
    </w:p>
    <w:p w14:paraId="36BCEA2A" w14:textId="77777777" w:rsidR="00F150D3" w:rsidRPr="004E1678" w:rsidRDefault="00F150D3" w:rsidP="004E1678">
      <w:pPr>
        <w:spacing w:line="143" w:lineRule="exact"/>
        <w:jc w:val="both"/>
        <w:rPr>
          <w:rFonts w:ascii="Century Gothic" w:hAnsi="Century Gothic" w:cs="Calibri"/>
        </w:rPr>
      </w:pPr>
    </w:p>
    <w:p w14:paraId="29F3A16F" w14:textId="77777777" w:rsidR="00325A56" w:rsidRPr="004E1678" w:rsidRDefault="00325A56" w:rsidP="004E1678">
      <w:pPr>
        <w:numPr>
          <w:ilvl w:val="0"/>
          <w:numId w:val="3"/>
        </w:numPr>
        <w:tabs>
          <w:tab w:val="left" w:pos="1049"/>
        </w:tabs>
        <w:spacing w:line="232" w:lineRule="auto"/>
        <w:ind w:right="20"/>
        <w:contextualSpacing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Alle gare della Coppa Emilia Romagna di TERZA Categoria possono partecipare tutti i calciatori regolarmente tesserati per la stagione sportiva 2026/2027 che abbiano compiuto anagraficamente il 15° anno di età, nel rispetto delle condizioni previste dall’art. 34, comma 3, delle N.O.I.F. con limitazioni di età massima in relazione esclusivamente alle seconde squadre U21 la cui partecipazione è disciplinata dal COMUNICATO nazionale N. 9 Stagione Sportiva 2026/2027 del 01 Luglio 2026. </w:t>
      </w:r>
    </w:p>
    <w:p w14:paraId="598F0149" w14:textId="77777777" w:rsidR="00F150D3" w:rsidRPr="004E1678" w:rsidRDefault="00F150D3" w:rsidP="004E1678">
      <w:pPr>
        <w:numPr>
          <w:ilvl w:val="0"/>
          <w:numId w:val="3"/>
        </w:numPr>
        <w:tabs>
          <w:tab w:val="left" w:pos="1032"/>
        </w:tabs>
        <w:spacing w:line="231" w:lineRule="auto"/>
        <w:ind w:right="400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>In occasione delle gare le Società presentano all’arbitro la distinta di gara inserendo fino ad un massimo di nove calciatori di riserva.</w:t>
      </w:r>
    </w:p>
    <w:p w14:paraId="5E313478" w14:textId="77777777" w:rsidR="00F150D3" w:rsidRPr="004E1678" w:rsidRDefault="00F150D3" w:rsidP="004E1678">
      <w:pPr>
        <w:spacing w:line="197" w:lineRule="exact"/>
        <w:jc w:val="both"/>
        <w:rPr>
          <w:rFonts w:ascii="Century Gothic" w:hAnsi="Century Gothic" w:cs="Calibri"/>
        </w:rPr>
      </w:pPr>
    </w:p>
    <w:p w14:paraId="20B6CF77" w14:textId="77777777" w:rsidR="00F150D3" w:rsidRPr="004E1678" w:rsidRDefault="00F150D3" w:rsidP="004E1678">
      <w:pPr>
        <w:spacing w:line="0" w:lineRule="atLeast"/>
        <w:ind w:left="7"/>
        <w:jc w:val="both"/>
        <w:rPr>
          <w:rFonts w:ascii="Century Gothic" w:hAnsi="Century Gothic" w:cs="Calibri"/>
          <w:b/>
          <w:sz w:val="28"/>
          <w:u w:val="single"/>
        </w:rPr>
      </w:pPr>
      <w:r w:rsidRPr="004E1678">
        <w:rPr>
          <w:rFonts w:ascii="Century Gothic" w:hAnsi="Century Gothic" w:cs="Calibri"/>
          <w:b/>
          <w:sz w:val="28"/>
          <w:u w:val="single"/>
        </w:rPr>
        <w:t>Art. 6 DISCIPLINA SPORTIVA</w:t>
      </w:r>
    </w:p>
    <w:p w14:paraId="2041C2FA" w14:textId="77777777" w:rsidR="00F150D3" w:rsidRPr="004E1678" w:rsidRDefault="00F150D3" w:rsidP="004E1678">
      <w:pPr>
        <w:spacing w:line="344" w:lineRule="exact"/>
        <w:jc w:val="both"/>
        <w:rPr>
          <w:rFonts w:ascii="Century Gothic" w:hAnsi="Century Gothic" w:cs="Calibri"/>
        </w:rPr>
      </w:pPr>
    </w:p>
    <w:p w14:paraId="15E1B3E2" w14:textId="77777777" w:rsidR="00F150D3" w:rsidRPr="004E1678" w:rsidRDefault="00F150D3" w:rsidP="004E1678">
      <w:pPr>
        <w:numPr>
          <w:ilvl w:val="1"/>
          <w:numId w:val="1"/>
        </w:numPr>
        <w:spacing w:line="230" w:lineRule="auto"/>
        <w:ind w:right="740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>Trattandosi di competizione a rapido svolgimento saranno osservate le seguenti disposizioni e procedure regolamentari:</w:t>
      </w:r>
    </w:p>
    <w:p w14:paraId="0EBEAE63" w14:textId="77777777" w:rsidR="00F150D3" w:rsidRPr="004E1678" w:rsidRDefault="00F150D3" w:rsidP="004E1678">
      <w:pPr>
        <w:spacing w:line="4" w:lineRule="exact"/>
        <w:jc w:val="both"/>
        <w:rPr>
          <w:rFonts w:ascii="Century Gothic" w:hAnsi="Century Gothic" w:cs="Calibri"/>
        </w:rPr>
      </w:pPr>
    </w:p>
    <w:p w14:paraId="4434B1CE" w14:textId="77777777" w:rsidR="00F150D3" w:rsidRPr="004E1678" w:rsidRDefault="00F150D3" w:rsidP="004E1678">
      <w:pPr>
        <w:spacing w:line="231" w:lineRule="auto"/>
        <w:ind w:left="7" w:right="780"/>
        <w:jc w:val="both"/>
        <w:rPr>
          <w:rFonts w:ascii="Century Gothic" w:hAnsi="Century Gothic" w:cs="Calibri"/>
          <w:b/>
          <w:sz w:val="28"/>
        </w:rPr>
      </w:pPr>
      <w:r w:rsidRPr="004E1678">
        <w:rPr>
          <w:rFonts w:ascii="Century Gothic" w:hAnsi="Century Gothic" w:cs="Calibri"/>
          <w:b/>
          <w:sz w:val="28"/>
        </w:rPr>
        <w:t>a</w:t>
      </w:r>
      <w:r w:rsidRPr="004E1678">
        <w:rPr>
          <w:rFonts w:ascii="Century Gothic" w:hAnsi="Century Gothic" w:cs="Calibri"/>
          <w:sz w:val="28"/>
        </w:rPr>
        <w:t xml:space="preserve">) le decisioni di carattere tecnico, adottate dal Giudice Sportivo in relazione al risultato delle gare, </w:t>
      </w:r>
      <w:r w:rsidRPr="004E1678">
        <w:rPr>
          <w:rFonts w:ascii="Century Gothic" w:hAnsi="Century Gothic" w:cs="Calibri"/>
          <w:b/>
          <w:sz w:val="28"/>
        </w:rPr>
        <w:t>sono inappellabili;</w:t>
      </w:r>
    </w:p>
    <w:p w14:paraId="3495FB43" w14:textId="77777777" w:rsidR="00F150D3" w:rsidRPr="004E1678" w:rsidRDefault="00F150D3" w:rsidP="004E1678">
      <w:pPr>
        <w:spacing w:line="2" w:lineRule="exact"/>
        <w:jc w:val="both"/>
        <w:rPr>
          <w:rFonts w:ascii="Century Gothic" w:hAnsi="Century Gothic" w:cs="Calibri"/>
        </w:rPr>
      </w:pPr>
    </w:p>
    <w:p w14:paraId="78D5017E" w14:textId="77777777" w:rsidR="00F150D3" w:rsidRPr="004E1678" w:rsidRDefault="00F150D3" w:rsidP="004E1678">
      <w:pPr>
        <w:spacing w:line="231" w:lineRule="auto"/>
        <w:ind w:left="7" w:right="220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b/>
          <w:sz w:val="28"/>
        </w:rPr>
        <w:t>b</w:t>
      </w:r>
      <w:r w:rsidRPr="004E1678">
        <w:rPr>
          <w:rFonts w:ascii="Century Gothic" w:hAnsi="Century Gothic" w:cs="Calibri"/>
          <w:sz w:val="28"/>
        </w:rPr>
        <w:t xml:space="preserve">) i provvedimenti disciplinari </w:t>
      </w:r>
      <w:r w:rsidRPr="004E1678">
        <w:rPr>
          <w:rFonts w:ascii="Century Gothic" w:hAnsi="Century Gothic" w:cs="Calibri"/>
          <w:b/>
          <w:sz w:val="28"/>
        </w:rPr>
        <w:t>sono appellabili</w:t>
      </w:r>
      <w:r w:rsidRPr="004E1678">
        <w:rPr>
          <w:rFonts w:ascii="Century Gothic" w:hAnsi="Century Gothic" w:cs="Calibri"/>
          <w:sz w:val="28"/>
        </w:rPr>
        <w:t xml:space="preserve"> in secondo grado dinanzi alla Corte Sportiva di Appello;</w:t>
      </w:r>
    </w:p>
    <w:p w14:paraId="1EA73BE8" w14:textId="77777777" w:rsidR="00F150D3" w:rsidRPr="004E1678" w:rsidRDefault="00F150D3" w:rsidP="004E1678">
      <w:pPr>
        <w:spacing w:line="4" w:lineRule="exact"/>
        <w:jc w:val="both"/>
        <w:rPr>
          <w:rFonts w:ascii="Century Gothic" w:hAnsi="Century Gothic" w:cs="Calibri"/>
        </w:rPr>
      </w:pPr>
    </w:p>
    <w:p w14:paraId="10B1F3F3" w14:textId="77777777" w:rsidR="00F150D3" w:rsidRPr="004E1678" w:rsidRDefault="00F150D3" w:rsidP="004E1678">
      <w:pPr>
        <w:spacing w:line="230" w:lineRule="auto"/>
        <w:ind w:left="7" w:right="60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b/>
          <w:sz w:val="28"/>
        </w:rPr>
        <w:t>c</w:t>
      </w:r>
      <w:r w:rsidRPr="004E1678">
        <w:rPr>
          <w:rFonts w:ascii="Century Gothic" w:hAnsi="Century Gothic" w:cs="Calibri"/>
          <w:sz w:val="28"/>
        </w:rPr>
        <w:t>) le tasse di reclamo sono fissate in € 85,00 per i reclami proposti al Giudice Sportivo e in € 150,00 per quelli proposti alla Corte Sportiva di Appello</w:t>
      </w:r>
    </w:p>
    <w:p w14:paraId="15E85B64" w14:textId="77777777" w:rsidR="00F150D3" w:rsidRPr="004E1678" w:rsidRDefault="00F150D3" w:rsidP="004E1678">
      <w:pPr>
        <w:spacing w:line="343" w:lineRule="exact"/>
        <w:jc w:val="both"/>
        <w:rPr>
          <w:rFonts w:ascii="Century Gothic" w:hAnsi="Century Gothic" w:cs="Calibri"/>
        </w:rPr>
      </w:pPr>
    </w:p>
    <w:p w14:paraId="0E06C1F4" w14:textId="00630752" w:rsidR="00F150D3" w:rsidRPr="004E1678" w:rsidRDefault="00F150D3" w:rsidP="004E1678">
      <w:pPr>
        <w:numPr>
          <w:ilvl w:val="0"/>
          <w:numId w:val="4"/>
        </w:numPr>
        <w:tabs>
          <w:tab w:val="left" w:pos="396"/>
        </w:tabs>
        <w:spacing w:line="230" w:lineRule="auto"/>
        <w:ind w:right="260"/>
        <w:jc w:val="both"/>
        <w:rPr>
          <w:rFonts w:ascii="Century Gothic" w:hAnsi="Century Gothic" w:cs="Calibri"/>
          <w:b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     Per i procedimenti in prima istanza presso il Giudice Sportivo territoriale della Delegazione di </w:t>
      </w:r>
      <w:r w:rsidR="00B9799C" w:rsidRPr="004E1678">
        <w:rPr>
          <w:rFonts w:ascii="Century Gothic" w:hAnsi="Century Gothic" w:cs="Calibri"/>
          <w:sz w:val="28"/>
        </w:rPr>
        <w:t>RAVENNA</w:t>
      </w:r>
      <w:r w:rsidRPr="004E1678">
        <w:rPr>
          <w:rFonts w:ascii="Century Gothic" w:hAnsi="Century Gothic" w:cs="Calibri"/>
          <w:sz w:val="28"/>
        </w:rPr>
        <w:t xml:space="preserve"> instaurati su ricorso della parte interessata:</w:t>
      </w:r>
    </w:p>
    <w:p w14:paraId="344B7114" w14:textId="77777777" w:rsidR="00F150D3" w:rsidRPr="004E1678" w:rsidRDefault="00F150D3" w:rsidP="004E1678">
      <w:pPr>
        <w:spacing w:line="21" w:lineRule="exact"/>
        <w:jc w:val="both"/>
        <w:rPr>
          <w:rFonts w:ascii="Century Gothic" w:hAnsi="Century Gothic" w:cs="Calibri"/>
          <w:b/>
          <w:sz w:val="28"/>
        </w:rPr>
      </w:pPr>
    </w:p>
    <w:p w14:paraId="4D3DD206" w14:textId="77777777" w:rsidR="00F150D3" w:rsidRPr="004E1678" w:rsidRDefault="00F150D3" w:rsidP="004E1678">
      <w:pPr>
        <w:spacing w:line="232" w:lineRule="auto"/>
        <w:ind w:left="7" w:right="40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-          il termine per presentare il preannuncio di reclamo, unitamente al contributo e al contestuale invio alla controparte di copia della dichiarazione di preannuncio di reclamo, è fissato alle ore </w:t>
      </w:r>
      <w:r w:rsidRPr="004E1678">
        <w:rPr>
          <w:rFonts w:ascii="Century Gothic" w:hAnsi="Century Gothic" w:cs="Calibri"/>
          <w:b/>
          <w:sz w:val="28"/>
        </w:rPr>
        <w:t>12:00 del giorno successivo allo svolgimento della gara</w:t>
      </w:r>
      <w:r w:rsidRPr="004E1678">
        <w:rPr>
          <w:rFonts w:ascii="Century Gothic" w:hAnsi="Century Gothic" w:cs="Calibri"/>
          <w:sz w:val="28"/>
        </w:rPr>
        <w:t>;</w:t>
      </w:r>
    </w:p>
    <w:p w14:paraId="57AF0E23" w14:textId="7D584EB3" w:rsidR="00F150D3" w:rsidRPr="004E1678" w:rsidRDefault="00F150D3" w:rsidP="004E1678">
      <w:pPr>
        <w:numPr>
          <w:ilvl w:val="0"/>
          <w:numId w:val="5"/>
        </w:numPr>
        <w:spacing w:line="232" w:lineRule="auto"/>
        <w:ind w:right="20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il termine entro cui deve essere depositato il ricorso presso la segreteria del Giudice Sportivo della Delegazione di </w:t>
      </w:r>
      <w:r w:rsidR="00B9799C" w:rsidRPr="004E1678">
        <w:rPr>
          <w:rFonts w:ascii="Century Gothic" w:hAnsi="Century Gothic" w:cs="Calibri"/>
          <w:sz w:val="28"/>
        </w:rPr>
        <w:t>RAVENNA</w:t>
      </w:r>
      <w:r w:rsidRPr="004E1678">
        <w:rPr>
          <w:rFonts w:ascii="Century Gothic" w:hAnsi="Century Gothic" w:cs="Calibri"/>
          <w:sz w:val="28"/>
        </w:rPr>
        <w:t xml:space="preserve"> e trasmesso, ad opera del ricorrente, alla controparte è fissato alle ore </w:t>
      </w:r>
      <w:r w:rsidRPr="004E1678">
        <w:rPr>
          <w:rFonts w:ascii="Century Gothic" w:hAnsi="Century Gothic" w:cs="Calibri"/>
          <w:b/>
          <w:sz w:val="28"/>
        </w:rPr>
        <w:t>18.00 del giorno successivo a quello in cui si è svolta la gara</w:t>
      </w:r>
      <w:r w:rsidRPr="004E1678">
        <w:rPr>
          <w:rFonts w:ascii="Century Gothic" w:hAnsi="Century Gothic" w:cs="Calibri"/>
          <w:sz w:val="28"/>
        </w:rPr>
        <w:t>;</w:t>
      </w:r>
    </w:p>
    <w:p w14:paraId="71BE4C5F" w14:textId="77777777" w:rsidR="00F150D3" w:rsidRPr="004E1678" w:rsidRDefault="00F150D3" w:rsidP="004E1678">
      <w:pPr>
        <w:spacing w:line="26" w:lineRule="exact"/>
        <w:jc w:val="both"/>
        <w:rPr>
          <w:rFonts w:ascii="Century Gothic" w:hAnsi="Century Gothic" w:cs="Calibri"/>
        </w:rPr>
      </w:pPr>
    </w:p>
    <w:p w14:paraId="2C84DBCA" w14:textId="77777777" w:rsidR="00F150D3" w:rsidRPr="004E1678" w:rsidRDefault="00F150D3" w:rsidP="004E1678">
      <w:pPr>
        <w:numPr>
          <w:ilvl w:val="0"/>
          <w:numId w:val="5"/>
        </w:numPr>
        <w:tabs>
          <w:tab w:val="left" w:pos="257"/>
        </w:tabs>
        <w:spacing w:line="233" w:lineRule="auto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        il termine per presentare eventuali ulteriori memorie o controdeduzioni per i procedimenti instaurati su ricorso di parte è ridotto entro le ore </w:t>
      </w:r>
      <w:r w:rsidRPr="004E1678">
        <w:rPr>
          <w:rFonts w:ascii="Century Gothic" w:hAnsi="Century Gothic" w:cs="Calibri"/>
          <w:b/>
          <w:sz w:val="28"/>
        </w:rPr>
        <w:t>12:00 del giorno della pronuncia</w:t>
      </w:r>
      <w:r w:rsidRPr="004E1678">
        <w:rPr>
          <w:rFonts w:ascii="Century Gothic" w:hAnsi="Century Gothic" w:cs="Calibri"/>
          <w:sz w:val="28"/>
        </w:rPr>
        <w:t>.</w:t>
      </w:r>
    </w:p>
    <w:p w14:paraId="7FF090D9" w14:textId="77777777" w:rsidR="00F150D3" w:rsidRPr="004E1678" w:rsidRDefault="00F150D3" w:rsidP="004E1678">
      <w:pPr>
        <w:numPr>
          <w:ilvl w:val="0"/>
          <w:numId w:val="5"/>
        </w:numPr>
        <w:tabs>
          <w:tab w:val="left" w:pos="202"/>
        </w:tabs>
        <w:spacing w:line="233" w:lineRule="auto"/>
        <w:ind w:right="20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         il termine entro cui il Giudice è tenuto a pronunciarsi è fissato alle ore </w:t>
      </w:r>
      <w:r w:rsidRPr="004E1678">
        <w:rPr>
          <w:rFonts w:ascii="Century Gothic" w:hAnsi="Century Gothic" w:cs="Calibri"/>
          <w:b/>
          <w:bCs/>
          <w:sz w:val="28"/>
        </w:rPr>
        <w:t>18:00 del giorno successivo</w:t>
      </w:r>
      <w:r w:rsidRPr="004E1678">
        <w:rPr>
          <w:rFonts w:ascii="Century Gothic" w:hAnsi="Century Gothic" w:cs="Calibri"/>
          <w:sz w:val="28"/>
        </w:rPr>
        <w:t xml:space="preserve"> a quello in cui è stato depositato il </w:t>
      </w:r>
      <w:r w:rsidRPr="004E1678">
        <w:rPr>
          <w:rFonts w:ascii="Century Gothic" w:hAnsi="Century Gothic" w:cs="Calibri"/>
          <w:sz w:val="28"/>
        </w:rPr>
        <w:lastRenderedPageBreak/>
        <w:t>ricorso. La decisione viene pubblicata entro lo stesso giorno in cui è stata adottata;</w:t>
      </w:r>
    </w:p>
    <w:p w14:paraId="4AF1C513" w14:textId="77777777" w:rsidR="00F150D3" w:rsidRPr="004E1678" w:rsidRDefault="00F150D3" w:rsidP="004E1678">
      <w:pPr>
        <w:spacing w:line="341" w:lineRule="exact"/>
        <w:jc w:val="both"/>
        <w:rPr>
          <w:rFonts w:ascii="Century Gothic" w:hAnsi="Century Gothic" w:cs="Calibri"/>
        </w:rPr>
      </w:pPr>
    </w:p>
    <w:p w14:paraId="382247A3" w14:textId="77777777" w:rsidR="00F150D3" w:rsidRPr="004E1678" w:rsidRDefault="00F150D3" w:rsidP="004E1678">
      <w:pPr>
        <w:numPr>
          <w:ilvl w:val="0"/>
          <w:numId w:val="6"/>
        </w:numPr>
        <w:tabs>
          <w:tab w:val="left" w:pos="367"/>
        </w:tabs>
        <w:spacing w:line="231" w:lineRule="auto"/>
        <w:ind w:right="340"/>
        <w:jc w:val="both"/>
        <w:rPr>
          <w:rFonts w:ascii="Century Gothic" w:hAnsi="Century Gothic" w:cs="Calibri"/>
          <w:b/>
          <w:sz w:val="28"/>
        </w:rPr>
      </w:pPr>
      <w:r w:rsidRPr="004E1678">
        <w:rPr>
          <w:rFonts w:ascii="Century Gothic" w:hAnsi="Century Gothic" w:cs="Calibri"/>
          <w:sz w:val="28"/>
        </w:rPr>
        <w:t>Per i procedimenti di ultima istanza presso la Corte sportiva di Appello a livello territoriale:</w:t>
      </w:r>
    </w:p>
    <w:p w14:paraId="16231AF9" w14:textId="77777777" w:rsidR="00F150D3" w:rsidRPr="004E1678" w:rsidRDefault="00F150D3" w:rsidP="004E1678">
      <w:pPr>
        <w:spacing w:line="22" w:lineRule="exact"/>
        <w:jc w:val="both"/>
        <w:rPr>
          <w:rFonts w:ascii="Century Gothic" w:hAnsi="Century Gothic" w:cs="Calibri"/>
        </w:rPr>
      </w:pPr>
    </w:p>
    <w:p w14:paraId="5BCE855E" w14:textId="77777777" w:rsidR="00F150D3" w:rsidRPr="004E1678" w:rsidRDefault="00F150D3" w:rsidP="004E1678">
      <w:pPr>
        <w:numPr>
          <w:ilvl w:val="0"/>
          <w:numId w:val="7"/>
        </w:numPr>
        <w:tabs>
          <w:tab w:val="left" w:pos="190"/>
        </w:tabs>
        <w:spacing w:line="232" w:lineRule="auto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il termine per presentare il preannuncio di reclamo, unitamente al contributo e alla eventuale richiesta di copia dei documenti, è fissato alle ore </w:t>
      </w:r>
      <w:r w:rsidRPr="004E1678">
        <w:rPr>
          <w:rFonts w:ascii="Century Gothic" w:hAnsi="Century Gothic" w:cs="Calibri"/>
          <w:b/>
          <w:sz w:val="28"/>
        </w:rPr>
        <w:t>24:00 del giorno in cui è stata pubblicata la decisione</w:t>
      </w:r>
      <w:r w:rsidRPr="004E1678">
        <w:rPr>
          <w:rFonts w:ascii="Century Gothic" w:hAnsi="Century Gothic" w:cs="Calibri"/>
          <w:sz w:val="28"/>
        </w:rPr>
        <w:t>;</w:t>
      </w:r>
    </w:p>
    <w:p w14:paraId="1CDF48DB" w14:textId="77777777" w:rsidR="00F150D3" w:rsidRPr="004E1678" w:rsidRDefault="00F150D3" w:rsidP="004E1678">
      <w:pPr>
        <w:spacing w:line="28" w:lineRule="exact"/>
        <w:jc w:val="both"/>
        <w:rPr>
          <w:rFonts w:ascii="Century Gothic" w:hAnsi="Century Gothic" w:cs="Calibri"/>
          <w:sz w:val="28"/>
        </w:rPr>
      </w:pPr>
    </w:p>
    <w:p w14:paraId="3CFACE01" w14:textId="77777777" w:rsidR="00F150D3" w:rsidRPr="004E1678" w:rsidRDefault="00F150D3" w:rsidP="004E1678">
      <w:pPr>
        <w:numPr>
          <w:ilvl w:val="0"/>
          <w:numId w:val="7"/>
        </w:numPr>
        <w:tabs>
          <w:tab w:val="left" w:pos="183"/>
        </w:tabs>
        <w:spacing w:line="233" w:lineRule="auto"/>
        <w:ind w:right="20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il termine entro cui deve essere depositato il ricorso presso la segreteria della Corte Sportiva di Appello a livello territoriale e trasmesso, ad opera del ricorrente, alla controparte è fissato alle ore </w:t>
      </w:r>
      <w:r w:rsidRPr="004E1678">
        <w:rPr>
          <w:rFonts w:ascii="Century Gothic" w:hAnsi="Century Gothic" w:cs="Calibri"/>
          <w:b/>
          <w:sz w:val="28"/>
        </w:rPr>
        <w:t>24:00 del giorno successivo alla pubblicazione della decisione che si intende impugnare ovvero del giorno stesso della ricezione della copia dei documenti</w:t>
      </w:r>
      <w:r w:rsidRPr="004E1678">
        <w:rPr>
          <w:rFonts w:ascii="Century Gothic" w:hAnsi="Century Gothic" w:cs="Calibri"/>
          <w:sz w:val="28"/>
        </w:rPr>
        <w:t>;</w:t>
      </w:r>
    </w:p>
    <w:p w14:paraId="7CBDCB09" w14:textId="77777777" w:rsidR="00F150D3" w:rsidRPr="004E1678" w:rsidRDefault="00F150D3" w:rsidP="004E1678">
      <w:pPr>
        <w:spacing w:line="30" w:lineRule="exact"/>
        <w:jc w:val="both"/>
        <w:rPr>
          <w:rFonts w:ascii="Century Gothic" w:hAnsi="Century Gothic" w:cs="Calibri"/>
          <w:sz w:val="28"/>
        </w:rPr>
      </w:pPr>
    </w:p>
    <w:p w14:paraId="18230DD6" w14:textId="77777777" w:rsidR="00F150D3" w:rsidRPr="004E1678" w:rsidRDefault="00F150D3" w:rsidP="004E1678">
      <w:pPr>
        <w:numPr>
          <w:ilvl w:val="0"/>
          <w:numId w:val="7"/>
        </w:numPr>
        <w:tabs>
          <w:tab w:val="left" w:pos="192"/>
        </w:tabs>
        <w:spacing w:line="233" w:lineRule="auto"/>
        <w:ind w:right="40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il termine entro cui la controparte può ottenere copia dei documenti, ove ne faccia richiesta, è fissato alle ore </w:t>
      </w:r>
      <w:r w:rsidRPr="004E1678">
        <w:rPr>
          <w:rFonts w:ascii="Century Gothic" w:hAnsi="Century Gothic" w:cs="Calibri"/>
          <w:b/>
          <w:sz w:val="28"/>
        </w:rPr>
        <w:t>12:00 del giorno successivo a quello in cui ha ricevuto la dichiarazione con la quale viene preannunciato il reclamo</w:t>
      </w:r>
      <w:r w:rsidRPr="004E1678">
        <w:rPr>
          <w:rFonts w:ascii="Century Gothic" w:hAnsi="Century Gothic" w:cs="Calibri"/>
          <w:sz w:val="28"/>
        </w:rPr>
        <w:t>;</w:t>
      </w:r>
    </w:p>
    <w:p w14:paraId="13D67E12" w14:textId="77777777" w:rsidR="00F150D3" w:rsidRPr="004E1678" w:rsidRDefault="00F150D3" w:rsidP="004E1678">
      <w:pPr>
        <w:spacing w:line="19" w:lineRule="exact"/>
        <w:jc w:val="both"/>
        <w:rPr>
          <w:rFonts w:ascii="Century Gothic" w:hAnsi="Century Gothic" w:cs="Calibri"/>
          <w:sz w:val="28"/>
        </w:rPr>
      </w:pPr>
    </w:p>
    <w:p w14:paraId="26AF3C47" w14:textId="77777777" w:rsidR="00F150D3" w:rsidRPr="004E1678" w:rsidRDefault="00F150D3" w:rsidP="004E1678">
      <w:pPr>
        <w:numPr>
          <w:ilvl w:val="0"/>
          <w:numId w:val="7"/>
        </w:numPr>
        <w:tabs>
          <w:tab w:val="left" w:pos="176"/>
        </w:tabs>
        <w:spacing w:line="239" w:lineRule="auto"/>
        <w:ind w:right="60"/>
        <w:jc w:val="both"/>
        <w:rPr>
          <w:rFonts w:ascii="Century Gothic" w:hAnsi="Century Gothic" w:cs="Calibri"/>
          <w:sz w:val="27"/>
        </w:rPr>
      </w:pPr>
      <w:r w:rsidRPr="004E1678">
        <w:rPr>
          <w:rFonts w:ascii="Century Gothic" w:hAnsi="Century Gothic" w:cs="Calibri"/>
          <w:sz w:val="27"/>
        </w:rPr>
        <w:t xml:space="preserve">il termine entro cui il Presidente della Corte Sportiva di Appello a livello territoriale fissa l’udienza in camera di consiglio, è fissato a </w:t>
      </w:r>
      <w:r w:rsidRPr="004E1678">
        <w:rPr>
          <w:rFonts w:ascii="Century Gothic" w:hAnsi="Century Gothic" w:cs="Calibri"/>
          <w:b/>
          <w:bCs/>
          <w:sz w:val="27"/>
        </w:rPr>
        <w:t>2 giorni dal deposito del reclamo</w:t>
      </w:r>
      <w:r w:rsidRPr="004E1678">
        <w:rPr>
          <w:rFonts w:ascii="Century Gothic" w:hAnsi="Century Gothic" w:cs="Calibri"/>
          <w:sz w:val="27"/>
        </w:rPr>
        <w:t>;</w:t>
      </w:r>
    </w:p>
    <w:p w14:paraId="2BA82B10" w14:textId="77777777" w:rsidR="00F150D3" w:rsidRPr="004E1678" w:rsidRDefault="00F150D3" w:rsidP="004E1678">
      <w:pPr>
        <w:spacing w:line="18" w:lineRule="exact"/>
        <w:jc w:val="both"/>
        <w:rPr>
          <w:rFonts w:ascii="Century Gothic" w:hAnsi="Century Gothic" w:cs="Calibri"/>
          <w:sz w:val="27"/>
        </w:rPr>
      </w:pPr>
    </w:p>
    <w:p w14:paraId="6D88D249" w14:textId="77777777" w:rsidR="00F150D3" w:rsidRPr="004E1678" w:rsidRDefault="00F150D3" w:rsidP="004E1678">
      <w:pPr>
        <w:numPr>
          <w:ilvl w:val="0"/>
          <w:numId w:val="7"/>
        </w:numPr>
        <w:tabs>
          <w:tab w:val="left" w:pos="190"/>
        </w:tabs>
        <w:spacing w:line="231" w:lineRule="auto"/>
        <w:ind w:right="260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il termine entro cui deve tenersi l’udienza dinanzi alla Corte Sportiva di Appello a livello territoriale è fissato a </w:t>
      </w:r>
      <w:r w:rsidRPr="004E1678">
        <w:rPr>
          <w:rFonts w:ascii="Century Gothic" w:hAnsi="Century Gothic" w:cs="Calibri"/>
          <w:b/>
          <w:bCs/>
          <w:sz w:val="28"/>
        </w:rPr>
        <w:t>3 giorni dal deposito del reclamo</w:t>
      </w:r>
      <w:r w:rsidRPr="004E1678">
        <w:rPr>
          <w:rFonts w:ascii="Century Gothic" w:hAnsi="Century Gothic" w:cs="Calibri"/>
          <w:sz w:val="28"/>
        </w:rPr>
        <w:t>;</w:t>
      </w:r>
    </w:p>
    <w:p w14:paraId="34F833AE" w14:textId="77777777" w:rsidR="00F150D3" w:rsidRPr="004E1678" w:rsidRDefault="00F150D3" w:rsidP="004E1678">
      <w:pPr>
        <w:spacing w:line="18" w:lineRule="exact"/>
        <w:jc w:val="both"/>
        <w:rPr>
          <w:rFonts w:ascii="Century Gothic" w:hAnsi="Century Gothic" w:cs="Calibri"/>
          <w:sz w:val="28"/>
        </w:rPr>
      </w:pPr>
    </w:p>
    <w:p w14:paraId="30E3691D" w14:textId="77777777" w:rsidR="00F150D3" w:rsidRPr="004E1678" w:rsidRDefault="00F150D3" w:rsidP="004E1678">
      <w:pPr>
        <w:numPr>
          <w:ilvl w:val="1"/>
          <w:numId w:val="7"/>
        </w:numPr>
        <w:tabs>
          <w:tab w:val="left" w:pos="252"/>
        </w:tabs>
        <w:spacing w:line="233" w:lineRule="auto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il termine entro cui il reclamante e gli altri soggetti individuati dal Presidente della Corte Sportiva di Appello a livello territoriale, ai quali è stato comunicato il provvedimento di fissazione, possono fare pervenire memorie e documenti è fissato alle ore </w:t>
      </w:r>
      <w:r w:rsidRPr="004E1678">
        <w:rPr>
          <w:rFonts w:ascii="Century Gothic" w:hAnsi="Century Gothic" w:cs="Calibri"/>
          <w:b/>
          <w:bCs/>
          <w:sz w:val="28"/>
        </w:rPr>
        <w:t>12:00 del giorno precedente della data fissata per l’udienza</w:t>
      </w:r>
      <w:r w:rsidRPr="004E1678">
        <w:rPr>
          <w:rFonts w:ascii="Century Gothic" w:hAnsi="Century Gothic" w:cs="Calibri"/>
          <w:sz w:val="28"/>
        </w:rPr>
        <w:t>.</w:t>
      </w:r>
    </w:p>
    <w:p w14:paraId="1F443B47" w14:textId="77777777" w:rsidR="00F150D3" w:rsidRPr="004E1678" w:rsidRDefault="00F150D3" w:rsidP="004E1678">
      <w:pPr>
        <w:spacing w:line="231" w:lineRule="auto"/>
        <w:ind w:right="260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>Al termine dell’udienza che definisce il giudizio viene pubblicato il dispositivo della decisione.</w:t>
      </w:r>
    </w:p>
    <w:p w14:paraId="17A2E00C" w14:textId="77777777" w:rsidR="00F150D3" w:rsidRPr="004E1678" w:rsidRDefault="00F150D3" w:rsidP="004E1678">
      <w:pPr>
        <w:spacing w:line="204" w:lineRule="exact"/>
        <w:jc w:val="both"/>
        <w:rPr>
          <w:rFonts w:ascii="Century Gothic" w:hAnsi="Century Gothic" w:cs="Calibri"/>
        </w:rPr>
      </w:pPr>
    </w:p>
    <w:p w14:paraId="5E79EA40" w14:textId="77777777" w:rsidR="00F150D3" w:rsidRPr="004E1678" w:rsidRDefault="00F150D3" w:rsidP="004E1678">
      <w:pPr>
        <w:numPr>
          <w:ilvl w:val="0"/>
          <w:numId w:val="8"/>
        </w:numPr>
        <w:tabs>
          <w:tab w:val="left" w:pos="367"/>
        </w:tabs>
        <w:spacing w:line="233" w:lineRule="auto"/>
        <w:ind w:right="80"/>
        <w:jc w:val="both"/>
        <w:rPr>
          <w:rFonts w:ascii="Century Gothic" w:hAnsi="Century Gothic" w:cs="Calibri"/>
          <w:b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Il deposito di ricorsi, del preannuncio di reclamo, del reclamo e controdeduzioni dovrà essere effettuato, a mezzo </w:t>
      </w:r>
      <w:proofErr w:type="spellStart"/>
      <w:r w:rsidRPr="004E1678">
        <w:rPr>
          <w:rFonts w:ascii="Century Gothic" w:hAnsi="Century Gothic" w:cs="Calibri"/>
          <w:b/>
          <w:sz w:val="28"/>
        </w:rPr>
        <w:t>pec</w:t>
      </w:r>
      <w:proofErr w:type="spellEnd"/>
      <w:r w:rsidRPr="004E1678">
        <w:rPr>
          <w:rFonts w:ascii="Century Gothic" w:hAnsi="Century Gothic" w:cs="Calibri"/>
          <w:sz w:val="28"/>
        </w:rPr>
        <w:t>, comunque, esser depositato presso la sede della Delegazione Provinciale ovvero del Comitato Regionale nei termini sopra precisati.</w:t>
      </w:r>
    </w:p>
    <w:p w14:paraId="061C7471" w14:textId="77777777" w:rsidR="00F150D3" w:rsidRPr="004E1678" w:rsidRDefault="00F150D3" w:rsidP="004E1678">
      <w:pPr>
        <w:spacing w:line="25" w:lineRule="exact"/>
        <w:jc w:val="both"/>
        <w:rPr>
          <w:rFonts w:ascii="Century Gothic" w:hAnsi="Century Gothic" w:cs="Calibri"/>
        </w:rPr>
      </w:pPr>
    </w:p>
    <w:p w14:paraId="0CABC8B4" w14:textId="77777777" w:rsidR="00F150D3" w:rsidRPr="004E1678" w:rsidRDefault="00F150D3" w:rsidP="004E1678">
      <w:pPr>
        <w:spacing w:line="231" w:lineRule="auto"/>
        <w:ind w:right="720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Ove l’atto debba esser comunicato alla controparte, è onere del  reclamante la trasmissione nei termini di cui sopra a mezzo </w:t>
      </w:r>
      <w:proofErr w:type="spellStart"/>
      <w:r w:rsidRPr="004E1678">
        <w:rPr>
          <w:rFonts w:ascii="Century Gothic" w:hAnsi="Century Gothic" w:cs="Calibri"/>
          <w:sz w:val="28"/>
        </w:rPr>
        <w:t>pec</w:t>
      </w:r>
      <w:proofErr w:type="spellEnd"/>
      <w:r w:rsidRPr="004E1678">
        <w:rPr>
          <w:rFonts w:ascii="Century Gothic" w:hAnsi="Century Gothic" w:cs="Calibri"/>
          <w:sz w:val="28"/>
        </w:rPr>
        <w:t>.</w:t>
      </w:r>
    </w:p>
    <w:p w14:paraId="353F56F7" w14:textId="77777777" w:rsidR="00F150D3" w:rsidRPr="004E1678" w:rsidRDefault="00F150D3" w:rsidP="004E1678">
      <w:pPr>
        <w:spacing w:line="131" w:lineRule="exact"/>
        <w:jc w:val="both"/>
        <w:rPr>
          <w:rFonts w:ascii="Century Gothic" w:hAnsi="Century Gothic" w:cs="Calibri"/>
        </w:rPr>
      </w:pPr>
    </w:p>
    <w:p w14:paraId="59F816B3" w14:textId="77777777" w:rsidR="00F150D3" w:rsidRPr="004E1678" w:rsidRDefault="00F150D3" w:rsidP="004E1678">
      <w:pPr>
        <w:spacing w:line="237" w:lineRule="auto"/>
        <w:ind w:left="7"/>
        <w:jc w:val="both"/>
        <w:rPr>
          <w:rFonts w:ascii="Century Gothic" w:hAnsi="Century Gothic" w:cs="Calibri"/>
          <w:i/>
          <w:sz w:val="28"/>
        </w:rPr>
      </w:pPr>
      <w:r w:rsidRPr="004E1678">
        <w:rPr>
          <w:rFonts w:ascii="Century Gothic" w:hAnsi="Century Gothic" w:cs="Calibri"/>
          <w:b/>
          <w:sz w:val="28"/>
        </w:rPr>
        <w:t>5</w:t>
      </w:r>
      <w:r w:rsidRPr="004E1678">
        <w:rPr>
          <w:rFonts w:ascii="Century Gothic" w:hAnsi="Century Gothic" w:cs="Calibri"/>
          <w:sz w:val="28"/>
        </w:rPr>
        <w:t xml:space="preserve">. Trattandosi di competizione a rapido svolgimento saranno osservate le seguenti disposizioni e procedure regolamentari : </w:t>
      </w:r>
      <w:r w:rsidRPr="004E1678">
        <w:rPr>
          <w:rFonts w:ascii="Century Gothic" w:hAnsi="Century Gothic" w:cs="Calibri"/>
          <w:i/>
          <w:sz w:val="28"/>
        </w:rPr>
        <w:t xml:space="preserve">la seconda ammonizione e l’espulsione irrogate nelle gare durante la fase </w:t>
      </w:r>
      <w:r w:rsidRPr="004E1678">
        <w:rPr>
          <w:rFonts w:ascii="Century Gothic" w:hAnsi="Century Gothic" w:cs="Calibri"/>
          <w:i/>
          <w:sz w:val="28"/>
        </w:rPr>
        <w:lastRenderedPageBreak/>
        <w:t>provinciale determinano l’automatica squalifica per la gara successiva, salva l’applicazione di più gravi sanzioni disciplinari.</w:t>
      </w:r>
    </w:p>
    <w:p w14:paraId="1D8BAA1F" w14:textId="77777777" w:rsidR="00F150D3" w:rsidRPr="004E1678" w:rsidRDefault="00F150D3" w:rsidP="004E1678">
      <w:pPr>
        <w:spacing w:line="323" w:lineRule="exact"/>
        <w:jc w:val="both"/>
        <w:rPr>
          <w:rFonts w:ascii="Century Gothic" w:hAnsi="Century Gothic" w:cs="Calibri"/>
        </w:rPr>
      </w:pPr>
    </w:p>
    <w:p w14:paraId="120A199E" w14:textId="77777777" w:rsidR="00F150D3" w:rsidRPr="004E1678" w:rsidRDefault="00F150D3" w:rsidP="004E1678">
      <w:pPr>
        <w:spacing w:line="0" w:lineRule="atLeast"/>
        <w:ind w:left="7"/>
        <w:jc w:val="both"/>
        <w:rPr>
          <w:rFonts w:ascii="Century Gothic" w:hAnsi="Century Gothic" w:cs="Calibri"/>
          <w:b/>
          <w:sz w:val="28"/>
          <w:u w:val="single"/>
        </w:rPr>
      </w:pPr>
      <w:r w:rsidRPr="004E1678">
        <w:rPr>
          <w:rFonts w:ascii="Century Gothic" w:hAnsi="Century Gothic" w:cs="Calibri"/>
          <w:b/>
          <w:sz w:val="28"/>
          <w:u w:val="single"/>
        </w:rPr>
        <w:t>Art. 7 SOSTITUZIONE GIOCATORI</w:t>
      </w:r>
    </w:p>
    <w:p w14:paraId="28857846" w14:textId="77777777" w:rsidR="00F150D3" w:rsidRPr="004E1678" w:rsidRDefault="00F150D3" w:rsidP="004E1678">
      <w:pPr>
        <w:spacing w:line="136" w:lineRule="exact"/>
        <w:jc w:val="both"/>
        <w:rPr>
          <w:rFonts w:ascii="Century Gothic" w:hAnsi="Century Gothic" w:cs="Calibri"/>
        </w:rPr>
      </w:pPr>
    </w:p>
    <w:p w14:paraId="2363DFE9" w14:textId="77777777" w:rsidR="00F150D3" w:rsidRPr="004E1678" w:rsidRDefault="00F150D3" w:rsidP="004E1678">
      <w:pPr>
        <w:numPr>
          <w:ilvl w:val="0"/>
          <w:numId w:val="9"/>
        </w:numPr>
        <w:tabs>
          <w:tab w:val="left" w:pos="352"/>
        </w:tabs>
        <w:spacing w:line="236" w:lineRule="auto"/>
        <w:ind w:right="20"/>
        <w:jc w:val="both"/>
        <w:rPr>
          <w:rFonts w:ascii="Century Gothic" w:hAnsi="Century Gothic" w:cs="Calibri"/>
          <w:b/>
          <w:sz w:val="28"/>
        </w:rPr>
      </w:pPr>
      <w:r w:rsidRPr="004E1678">
        <w:rPr>
          <w:rFonts w:ascii="Century Gothic" w:hAnsi="Century Gothic" w:cs="Calibri"/>
          <w:sz w:val="28"/>
        </w:rPr>
        <w:t>Nel corso di ciascuna gara sono ammesse sino a un massimo di cinque sostituzioni, indipendentemente dal ruolo e senza limitazioni alle interruzioni della gara (non vi sono limiti agli slot di sostituzione).</w:t>
      </w:r>
    </w:p>
    <w:p w14:paraId="4991B640" w14:textId="77777777" w:rsidR="00F150D3" w:rsidRPr="004E1678" w:rsidRDefault="00F150D3" w:rsidP="004E1678">
      <w:pPr>
        <w:spacing w:line="14" w:lineRule="exact"/>
        <w:jc w:val="both"/>
        <w:rPr>
          <w:rFonts w:ascii="Century Gothic" w:hAnsi="Century Gothic" w:cs="Calibri"/>
          <w:b/>
          <w:sz w:val="28"/>
        </w:rPr>
      </w:pPr>
    </w:p>
    <w:p w14:paraId="76098F76" w14:textId="77777777" w:rsidR="00F150D3" w:rsidRPr="004E1678" w:rsidRDefault="00F150D3" w:rsidP="004E1678">
      <w:pPr>
        <w:numPr>
          <w:ilvl w:val="0"/>
          <w:numId w:val="9"/>
        </w:numPr>
        <w:tabs>
          <w:tab w:val="left" w:pos="287"/>
        </w:tabs>
        <w:spacing w:line="326" w:lineRule="exact"/>
        <w:ind w:right="20"/>
        <w:jc w:val="both"/>
        <w:rPr>
          <w:rFonts w:ascii="Century Gothic" w:hAnsi="Century Gothic" w:cs="Calibri"/>
        </w:rPr>
      </w:pPr>
      <w:r w:rsidRPr="004E1678">
        <w:rPr>
          <w:rFonts w:ascii="Century Gothic" w:hAnsi="Century Gothic" w:cs="Calibri"/>
          <w:sz w:val="28"/>
        </w:rPr>
        <w:t xml:space="preserve">Nell’eventualità di tempi supplementari è consentita, durante lo svolgimento degli stessi, una sola sostituzione aggiuntiva rispetto a quelle sopraindicate durante la gara. </w:t>
      </w:r>
    </w:p>
    <w:p w14:paraId="67D19661" w14:textId="77777777" w:rsidR="00F150D3" w:rsidRPr="004E1678" w:rsidRDefault="00F150D3" w:rsidP="004E1678">
      <w:pPr>
        <w:tabs>
          <w:tab w:val="left" w:pos="287"/>
        </w:tabs>
        <w:spacing w:line="326" w:lineRule="exact"/>
        <w:ind w:right="20"/>
        <w:jc w:val="both"/>
        <w:rPr>
          <w:rFonts w:ascii="Century Gothic" w:hAnsi="Century Gothic" w:cs="Calibri"/>
        </w:rPr>
      </w:pPr>
    </w:p>
    <w:p w14:paraId="6E82F275" w14:textId="77777777" w:rsidR="00F150D3" w:rsidRPr="004E1678" w:rsidRDefault="00F150D3" w:rsidP="004E1678">
      <w:pPr>
        <w:spacing w:line="0" w:lineRule="atLeast"/>
        <w:ind w:left="7"/>
        <w:jc w:val="both"/>
        <w:rPr>
          <w:rFonts w:ascii="Century Gothic" w:hAnsi="Century Gothic" w:cs="Calibri"/>
          <w:b/>
          <w:sz w:val="28"/>
          <w:u w:val="single"/>
        </w:rPr>
      </w:pPr>
      <w:r w:rsidRPr="004E1678">
        <w:rPr>
          <w:rFonts w:ascii="Century Gothic" w:hAnsi="Century Gothic" w:cs="Calibri"/>
          <w:b/>
          <w:sz w:val="28"/>
          <w:u w:val="single"/>
        </w:rPr>
        <w:t>Art. 8 RINUNCIA A DISPUTA DELLE GARE</w:t>
      </w:r>
    </w:p>
    <w:p w14:paraId="309C6FEF" w14:textId="77777777" w:rsidR="00F150D3" w:rsidRPr="004E1678" w:rsidRDefault="00F150D3" w:rsidP="004E1678">
      <w:pPr>
        <w:spacing w:line="140" w:lineRule="exact"/>
        <w:jc w:val="both"/>
        <w:rPr>
          <w:rFonts w:ascii="Century Gothic" w:hAnsi="Century Gothic" w:cs="Calibri"/>
        </w:rPr>
      </w:pPr>
    </w:p>
    <w:p w14:paraId="7C7F005B" w14:textId="77777777" w:rsidR="00F150D3" w:rsidRPr="004E1678" w:rsidRDefault="00F150D3" w:rsidP="004E1678">
      <w:pPr>
        <w:numPr>
          <w:ilvl w:val="1"/>
          <w:numId w:val="10"/>
        </w:numPr>
        <w:tabs>
          <w:tab w:val="left" w:pos="1015"/>
        </w:tabs>
        <w:spacing w:line="232" w:lineRule="auto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>Nel caso in cui una Società rinunci, per un qualsiasi motivo, alla disputa di una gara verrà applicata nei suoi confronti la sanzione della perdita della gara per 0-3 (art. 10 C.G.S.).</w:t>
      </w:r>
    </w:p>
    <w:p w14:paraId="2F3DAFC6" w14:textId="77777777" w:rsidR="00F150D3" w:rsidRPr="004E1678" w:rsidRDefault="00F150D3" w:rsidP="004E1678">
      <w:pPr>
        <w:spacing w:line="125" w:lineRule="exact"/>
        <w:jc w:val="both"/>
        <w:rPr>
          <w:rFonts w:ascii="Century Gothic" w:hAnsi="Century Gothic" w:cs="Calibri"/>
          <w:sz w:val="28"/>
        </w:rPr>
      </w:pPr>
    </w:p>
    <w:p w14:paraId="6C8D1D90" w14:textId="77777777" w:rsidR="00F150D3" w:rsidRPr="004E1678" w:rsidRDefault="00F150D3" w:rsidP="004E1678">
      <w:pPr>
        <w:numPr>
          <w:ilvl w:val="1"/>
          <w:numId w:val="10"/>
        </w:numPr>
        <w:tabs>
          <w:tab w:val="left" w:pos="987"/>
        </w:tabs>
        <w:spacing w:line="0" w:lineRule="atLeast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>La rinuncia alla disputa di una gara comporterà inoltre l’applicazione delle sanzioni di cui all’art. 4 C.G.S.</w:t>
      </w:r>
    </w:p>
    <w:p w14:paraId="7CB406F5" w14:textId="77777777" w:rsidR="00F150D3" w:rsidRPr="004E1678" w:rsidRDefault="00F150D3" w:rsidP="004E1678">
      <w:pPr>
        <w:spacing w:line="199" w:lineRule="exact"/>
        <w:jc w:val="both"/>
        <w:rPr>
          <w:rFonts w:ascii="Century Gothic" w:hAnsi="Century Gothic" w:cs="Calibri"/>
        </w:rPr>
      </w:pPr>
    </w:p>
    <w:p w14:paraId="217BE9B4" w14:textId="77777777" w:rsidR="00F150D3" w:rsidRPr="004E1678" w:rsidRDefault="00F150D3" w:rsidP="004E1678">
      <w:pPr>
        <w:spacing w:line="0" w:lineRule="atLeast"/>
        <w:ind w:left="7"/>
        <w:jc w:val="both"/>
        <w:rPr>
          <w:rFonts w:ascii="Century Gothic" w:hAnsi="Century Gothic" w:cs="Calibri"/>
          <w:b/>
          <w:sz w:val="28"/>
          <w:u w:val="single"/>
        </w:rPr>
      </w:pPr>
      <w:r w:rsidRPr="004E1678">
        <w:rPr>
          <w:rFonts w:ascii="Century Gothic" w:hAnsi="Century Gothic" w:cs="Calibri"/>
          <w:b/>
          <w:sz w:val="28"/>
          <w:u w:val="single"/>
        </w:rPr>
        <w:t>Art.9 DISPOSIZIONI VARIE E FINALI</w:t>
      </w:r>
    </w:p>
    <w:p w14:paraId="29C16C3E" w14:textId="77777777" w:rsidR="00F150D3" w:rsidRPr="004E1678" w:rsidRDefault="00F150D3" w:rsidP="004E1678">
      <w:pPr>
        <w:spacing w:line="342" w:lineRule="exact"/>
        <w:jc w:val="both"/>
        <w:rPr>
          <w:rFonts w:ascii="Century Gothic" w:hAnsi="Century Gothic" w:cs="Calibri"/>
        </w:rPr>
      </w:pPr>
    </w:p>
    <w:p w14:paraId="7C6255CB" w14:textId="17375BC9" w:rsidR="00F150D3" w:rsidRPr="004E1678" w:rsidRDefault="00F150D3" w:rsidP="004E1678">
      <w:pPr>
        <w:numPr>
          <w:ilvl w:val="0"/>
          <w:numId w:val="11"/>
        </w:numPr>
        <w:tabs>
          <w:tab w:val="left" w:pos="288"/>
        </w:tabs>
        <w:spacing w:line="231" w:lineRule="auto"/>
        <w:ind w:right="2"/>
        <w:jc w:val="both"/>
        <w:rPr>
          <w:rFonts w:ascii="Century Gothic" w:hAnsi="Century Gothic" w:cs="Calibri"/>
          <w:b/>
          <w:sz w:val="28"/>
        </w:rPr>
      </w:pPr>
      <w:r w:rsidRPr="004E1678">
        <w:rPr>
          <w:rFonts w:ascii="Century Gothic" w:hAnsi="Century Gothic" w:cs="Calibri"/>
          <w:sz w:val="28"/>
        </w:rPr>
        <w:t>Tutti gli abbinamenti delle squadre per la disputa delle gare , saranno</w:t>
      </w:r>
      <w:r w:rsidRPr="004E1678">
        <w:rPr>
          <w:rFonts w:ascii="Century Gothic" w:hAnsi="Century Gothic" w:cs="Calibri"/>
          <w:b/>
          <w:sz w:val="28"/>
        </w:rPr>
        <w:t xml:space="preserve"> </w:t>
      </w:r>
      <w:r w:rsidRPr="004E1678">
        <w:rPr>
          <w:rFonts w:ascii="Century Gothic" w:hAnsi="Century Gothic" w:cs="Calibri"/>
          <w:sz w:val="28"/>
        </w:rPr>
        <w:t xml:space="preserve">effettuati ad insindacabile giudizio della Delegazione Provinciale di </w:t>
      </w:r>
      <w:r w:rsidR="00B9799C" w:rsidRPr="004E1678">
        <w:rPr>
          <w:rFonts w:ascii="Century Gothic" w:hAnsi="Century Gothic" w:cs="Calibri"/>
          <w:sz w:val="28"/>
        </w:rPr>
        <w:t>RAVENNA</w:t>
      </w:r>
      <w:r w:rsidRPr="004E1678">
        <w:rPr>
          <w:rFonts w:ascii="Century Gothic" w:hAnsi="Century Gothic" w:cs="Calibri"/>
          <w:sz w:val="28"/>
        </w:rPr>
        <w:t>.</w:t>
      </w:r>
    </w:p>
    <w:p w14:paraId="638253B1" w14:textId="77777777" w:rsidR="00F150D3" w:rsidRPr="004E1678" w:rsidRDefault="00F150D3" w:rsidP="004E1678">
      <w:pPr>
        <w:spacing w:line="20" w:lineRule="exact"/>
        <w:ind w:right="2"/>
        <w:jc w:val="both"/>
        <w:rPr>
          <w:rFonts w:ascii="Century Gothic" w:hAnsi="Century Gothic" w:cs="Calibri"/>
          <w:b/>
          <w:sz w:val="28"/>
        </w:rPr>
      </w:pPr>
    </w:p>
    <w:p w14:paraId="19D18C63" w14:textId="77777777" w:rsidR="00F150D3" w:rsidRPr="004E1678" w:rsidRDefault="00F150D3" w:rsidP="004E1678">
      <w:pPr>
        <w:numPr>
          <w:ilvl w:val="0"/>
          <w:numId w:val="11"/>
        </w:numPr>
        <w:tabs>
          <w:tab w:val="left" w:pos="307"/>
        </w:tabs>
        <w:spacing w:line="230" w:lineRule="auto"/>
        <w:ind w:right="2"/>
        <w:jc w:val="both"/>
        <w:rPr>
          <w:rFonts w:ascii="Century Gothic" w:hAnsi="Century Gothic" w:cs="Calibri"/>
          <w:b/>
          <w:sz w:val="28"/>
        </w:rPr>
      </w:pPr>
      <w:r w:rsidRPr="004E1678">
        <w:rPr>
          <w:rFonts w:ascii="Century Gothic" w:hAnsi="Century Gothic" w:cs="Calibri"/>
          <w:sz w:val="28"/>
        </w:rPr>
        <w:t>Tutte le gare avranno la durata di 90’ divisi in due tempi da 45’. Tempo d’attesa: 30’.</w:t>
      </w:r>
    </w:p>
    <w:p w14:paraId="170378B3" w14:textId="77777777" w:rsidR="00F150D3" w:rsidRPr="004E1678" w:rsidRDefault="00F150D3" w:rsidP="004E1678">
      <w:pPr>
        <w:spacing w:line="19" w:lineRule="exact"/>
        <w:ind w:right="2"/>
        <w:jc w:val="both"/>
        <w:rPr>
          <w:rFonts w:ascii="Century Gothic" w:hAnsi="Century Gothic" w:cs="Calibri"/>
          <w:b/>
          <w:sz w:val="28"/>
        </w:rPr>
      </w:pPr>
    </w:p>
    <w:p w14:paraId="7B3A307C" w14:textId="4E045102" w:rsidR="00F150D3" w:rsidRPr="004E1678" w:rsidRDefault="00F150D3" w:rsidP="004E1678">
      <w:pPr>
        <w:numPr>
          <w:ilvl w:val="0"/>
          <w:numId w:val="11"/>
        </w:numPr>
        <w:tabs>
          <w:tab w:val="left" w:pos="300"/>
        </w:tabs>
        <w:spacing w:line="231" w:lineRule="auto"/>
        <w:ind w:right="2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L’orario di gara per la disputa di tutte le </w:t>
      </w:r>
      <w:r w:rsidRPr="004E1678">
        <w:rPr>
          <w:rFonts w:ascii="Century Gothic" w:hAnsi="Century Gothic" w:cs="Calibri"/>
          <w:b/>
          <w:sz w:val="28"/>
        </w:rPr>
        <w:t>gare infrasettimanali</w:t>
      </w:r>
      <w:r w:rsidRPr="004E1678">
        <w:rPr>
          <w:rFonts w:ascii="Century Gothic" w:hAnsi="Century Gothic" w:cs="Calibri"/>
          <w:sz w:val="28"/>
        </w:rPr>
        <w:t xml:space="preserve"> è fissato per le ore 20:30 salvo diversa disposizione da parte della Delegazione di </w:t>
      </w:r>
      <w:r w:rsidR="00B9799C" w:rsidRPr="004E1678">
        <w:rPr>
          <w:rFonts w:ascii="Century Gothic" w:hAnsi="Century Gothic" w:cs="Calibri"/>
          <w:sz w:val="28"/>
        </w:rPr>
        <w:t>RAVENNA</w:t>
      </w:r>
      <w:r w:rsidRPr="004E1678">
        <w:rPr>
          <w:rFonts w:ascii="Century Gothic" w:hAnsi="Century Gothic" w:cs="Calibri"/>
          <w:sz w:val="28"/>
        </w:rPr>
        <w:t xml:space="preserve"> emanata e pubblicata sui comunicati ufficiali. </w:t>
      </w:r>
      <w:r w:rsidR="00BD6AEC" w:rsidRPr="004E1678">
        <w:rPr>
          <w:rFonts w:ascii="Century Gothic" w:hAnsi="Century Gothic" w:cs="Calibri"/>
          <w:sz w:val="28"/>
        </w:rPr>
        <w:t xml:space="preserve">Per le società che non dispongono del campo con impianto di illuminazione omologato, vi è la facoltà di chiedere di applicare l’orario pomeridiano, </w:t>
      </w:r>
      <w:r w:rsidRPr="004E1678">
        <w:rPr>
          <w:rFonts w:ascii="Century Gothic" w:hAnsi="Century Gothic" w:cs="Calibri"/>
          <w:sz w:val="28"/>
        </w:rPr>
        <w:t>dandone comunicazione</w:t>
      </w:r>
      <w:r w:rsidR="00066D37" w:rsidRPr="004E1678">
        <w:rPr>
          <w:rFonts w:ascii="Century Gothic" w:hAnsi="Century Gothic" w:cs="Calibri"/>
          <w:sz w:val="28"/>
        </w:rPr>
        <w:t xml:space="preserve">  sul Portale Servizi</w:t>
      </w:r>
      <w:r w:rsidRPr="004E1678">
        <w:rPr>
          <w:rFonts w:ascii="Century Gothic" w:hAnsi="Century Gothic" w:cs="Calibri"/>
          <w:sz w:val="28"/>
        </w:rPr>
        <w:t xml:space="preserve"> alla Delegazione Provinciale di </w:t>
      </w:r>
      <w:r w:rsidR="00B9799C" w:rsidRPr="004E1678">
        <w:rPr>
          <w:rFonts w:ascii="Century Gothic" w:hAnsi="Century Gothic" w:cs="Calibri"/>
          <w:sz w:val="28"/>
        </w:rPr>
        <w:t>RAVENNA</w:t>
      </w:r>
      <w:r w:rsidRPr="004E1678">
        <w:rPr>
          <w:rFonts w:ascii="Century Gothic" w:hAnsi="Century Gothic" w:cs="Calibri"/>
          <w:sz w:val="28"/>
        </w:rPr>
        <w:t xml:space="preserve"> </w:t>
      </w:r>
      <w:r w:rsidRPr="004E1678">
        <w:rPr>
          <w:rFonts w:ascii="Century Gothic" w:hAnsi="Century Gothic" w:cs="Calibri"/>
          <w:b/>
          <w:bCs/>
          <w:sz w:val="28"/>
        </w:rPr>
        <w:t xml:space="preserve">almeno 15 (quindici) giorni prima della data fissata per la disputa della gara, </w:t>
      </w:r>
      <w:r w:rsidRPr="004E1678">
        <w:rPr>
          <w:rFonts w:ascii="Century Gothic" w:hAnsi="Century Gothic" w:cs="Calibri"/>
          <w:sz w:val="28"/>
        </w:rPr>
        <w:t xml:space="preserve">salvo termine diverso deciso per motivi organizzativi dalla Delegazione di </w:t>
      </w:r>
      <w:r w:rsidR="00B9799C" w:rsidRPr="004E1678">
        <w:rPr>
          <w:rFonts w:ascii="Century Gothic" w:hAnsi="Century Gothic" w:cs="Calibri"/>
          <w:sz w:val="28"/>
        </w:rPr>
        <w:t>RAVENNA</w:t>
      </w:r>
      <w:r w:rsidRPr="004E1678">
        <w:rPr>
          <w:rFonts w:ascii="Century Gothic" w:hAnsi="Century Gothic" w:cs="Calibri"/>
          <w:sz w:val="28"/>
        </w:rPr>
        <w:t>.</w:t>
      </w:r>
      <w:r w:rsidRPr="004E1678">
        <w:rPr>
          <w:rFonts w:ascii="Century Gothic" w:hAnsi="Century Gothic" w:cs="Calibri"/>
          <w:b/>
          <w:bCs/>
          <w:sz w:val="28"/>
        </w:rPr>
        <w:t xml:space="preserve"> </w:t>
      </w:r>
      <w:r w:rsidRPr="004E1678">
        <w:rPr>
          <w:rFonts w:ascii="Century Gothic" w:hAnsi="Century Gothic" w:cs="Calibri"/>
          <w:sz w:val="28"/>
        </w:rPr>
        <w:t xml:space="preserve">La Delegazione di </w:t>
      </w:r>
      <w:r w:rsidR="00B9799C" w:rsidRPr="004E1678">
        <w:rPr>
          <w:rFonts w:ascii="Century Gothic" w:hAnsi="Century Gothic" w:cs="Calibri"/>
          <w:sz w:val="28"/>
        </w:rPr>
        <w:t>RAVENNA</w:t>
      </w:r>
      <w:r w:rsidRPr="004E1678">
        <w:rPr>
          <w:rFonts w:ascii="Century Gothic" w:hAnsi="Century Gothic" w:cs="Calibri"/>
          <w:sz w:val="28"/>
        </w:rPr>
        <w:t xml:space="preserve"> può disporre, con un preavviso di </w:t>
      </w:r>
      <w:r w:rsidRPr="004E1678">
        <w:rPr>
          <w:rFonts w:ascii="Century Gothic" w:hAnsi="Century Gothic" w:cs="Calibri"/>
          <w:b/>
          <w:bCs/>
          <w:sz w:val="28"/>
        </w:rPr>
        <w:t>almeno 1 (uno) giorno</w:t>
      </w:r>
      <w:r w:rsidRPr="004E1678">
        <w:rPr>
          <w:rFonts w:ascii="Century Gothic" w:hAnsi="Century Gothic" w:cs="Calibri"/>
          <w:sz w:val="28"/>
        </w:rPr>
        <w:t>, la disputa di singole gare in campi diversi da quello ufficiale, anche in deroga a quanto stabilito dall’art. 19 delle N.O.I.F.. In tal caso le spese relative all’utilizzo dell’impianto, eventualmente maggiorate di Euro 50,00 a titolo di spese di istruttoria, sono a totale carico della Società non dotata di impianto di illuminazione e nel cui interesse viene disposta la variazione.</w:t>
      </w:r>
      <w:r w:rsidRPr="004E1678">
        <w:rPr>
          <w:rFonts w:ascii="Century Gothic" w:hAnsi="Century Gothic" w:cs="Calibri"/>
          <w:b/>
          <w:bCs/>
          <w:sz w:val="28"/>
        </w:rPr>
        <w:t xml:space="preserve"> </w:t>
      </w:r>
    </w:p>
    <w:p w14:paraId="6513AC97" w14:textId="77777777" w:rsidR="00DD5D26" w:rsidRPr="004E1678" w:rsidRDefault="00F150D3" w:rsidP="004E1678">
      <w:pPr>
        <w:numPr>
          <w:ilvl w:val="0"/>
          <w:numId w:val="11"/>
        </w:numPr>
        <w:tabs>
          <w:tab w:val="left" w:pos="300"/>
        </w:tabs>
        <w:spacing w:line="231" w:lineRule="auto"/>
        <w:ind w:right="2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lastRenderedPageBreak/>
        <w:t xml:space="preserve">Nel caso di reiterati e/o possibili rinvii per il perdurare di situazioni di maltempo e impraticabilità dell’impianto di gioco, la Delegazione di </w:t>
      </w:r>
      <w:r w:rsidR="00B9799C" w:rsidRPr="004E1678">
        <w:rPr>
          <w:rFonts w:ascii="Century Gothic" w:hAnsi="Century Gothic" w:cs="Calibri"/>
          <w:sz w:val="28"/>
        </w:rPr>
        <w:t>RAVENNA</w:t>
      </w:r>
      <w:r w:rsidRPr="004E1678">
        <w:rPr>
          <w:rFonts w:ascii="Century Gothic" w:hAnsi="Century Gothic" w:cs="Calibri"/>
          <w:sz w:val="28"/>
        </w:rPr>
        <w:t xml:space="preserve"> può disporre, con un preavviso di almeno 1 (uno) giorno, la disputa di singole gare in campi e orari diversi da quelli ufficiali, anche in deroga a quanto stabilito dal comma 2 dell’art. 19 delle N.O.I.F. In tal caso le spese relative all’utilizzo dell’impianto, maggiorate di Euro 50,00 a titolo di spese di istruttoria, sono a totale carico della Società nel cui interesse viene disposta la  variazione.</w:t>
      </w:r>
    </w:p>
    <w:p w14:paraId="6938980C" w14:textId="4F70E9B3" w:rsidR="00DD5D26" w:rsidRPr="004E1678" w:rsidRDefault="00DD5D26" w:rsidP="004E1678">
      <w:pPr>
        <w:numPr>
          <w:ilvl w:val="0"/>
          <w:numId w:val="11"/>
        </w:numPr>
        <w:tabs>
          <w:tab w:val="left" w:pos="300"/>
        </w:tabs>
        <w:spacing w:line="231" w:lineRule="auto"/>
        <w:ind w:right="2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>Per quanto non contemplato nel presente “Regolamento” si fa espresso riferimento alle disposizioni contenute nelle N.O.I.F., nel Codice di Giustizia Sportiva e nel Regolamento della L.N.D.,  al Comunicato n.1 Del Crer del 06.07.2026E ed al Regolamento Coppa Fase Regionale di Terza Categoria pubblicato sul Comunicato Ufficiale N 17 DEL 21.8.26 del CRER.</w:t>
      </w:r>
    </w:p>
    <w:p w14:paraId="5903F05B" w14:textId="77777777" w:rsidR="00F150D3" w:rsidRPr="004E1678" w:rsidRDefault="00F150D3" w:rsidP="004E1678">
      <w:pPr>
        <w:tabs>
          <w:tab w:val="left" w:pos="295"/>
        </w:tabs>
        <w:spacing w:line="231" w:lineRule="auto"/>
        <w:ind w:left="7" w:right="2" w:hanging="7"/>
        <w:jc w:val="both"/>
        <w:rPr>
          <w:rFonts w:ascii="Century Gothic" w:hAnsi="Century Gothic" w:cs="Calibri"/>
          <w:b/>
          <w:sz w:val="28"/>
        </w:rPr>
      </w:pPr>
    </w:p>
    <w:p w14:paraId="0728C0AF" w14:textId="77777777" w:rsidR="00F150D3" w:rsidRPr="004E1678" w:rsidRDefault="00F150D3" w:rsidP="004E1678">
      <w:pPr>
        <w:spacing w:line="0" w:lineRule="atLeast"/>
        <w:ind w:right="2"/>
        <w:jc w:val="both"/>
        <w:rPr>
          <w:rFonts w:ascii="Century Gothic" w:hAnsi="Century Gothic" w:cs="Calibri"/>
          <w:b/>
          <w:sz w:val="28"/>
          <w:u w:val="single"/>
        </w:rPr>
      </w:pPr>
      <w:r w:rsidRPr="004E1678">
        <w:rPr>
          <w:rFonts w:ascii="Century Gothic" w:hAnsi="Century Gothic" w:cs="Calibri"/>
          <w:b/>
          <w:sz w:val="28"/>
          <w:u w:val="single"/>
        </w:rPr>
        <w:t>Art. 10 . NORME GENERALI</w:t>
      </w:r>
    </w:p>
    <w:p w14:paraId="4174A316" w14:textId="77777777" w:rsidR="00F150D3" w:rsidRPr="004E1678" w:rsidRDefault="00F150D3" w:rsidP="004E1678">
      <w:pPr>
        <w:spacing w:line="16" w:lineRule="exact"/>
        <w:ind w:right="2"/>
        <w:jc w:val="both"/>
        <w:rPr>
          <w:rFonts w:ascii="Century Gothic" w:hAnsi="Century Gothic" w:cs="Calibri"/>
        </w:rPr>
      </w:pPr>
    </w:p>
    <w:p w14:paraId="32A14E99" w14:textId="045BA919" w:rsidR="00F150D3" w:rsidRPr="004E1678" w:rsidRDefault="00F150D3" w:rsidP="004E1678">
      <w:pPr>
        <w:spacing w:line="236" w:lineRule="auto"/>
        <w:ind w:right="2"/>
        <w:jc w:val="both"/>
        <w:rPr>
          <w:rFonts w:ascii="Century Gothic" w:hAnsi="Century Gothic" w:cs="Calibri"/>
          <w:sz w:val="28"/>
        </w:rPr>
      </w:pPr>
      <w:r w:rsidRPr="004E1678">
        <w:rPr>
          <w:rFonts w:ascii="Century Gothic" w:hAnsi="Century Gothic" w:cs="Calibri"/>
          <w:sz w:val="28"/>
        </w:rPr>
        <w:t xml:space="preserve">Il presente regolamento potrà essere modificato nel corso della stagione a discrezione ed insindacabile giudizio della Delegazione Provinciale di </w:t>
      </w:r>
      <w:r w:rsidR="00B9799C" w:rsidRPr="004E1678">
        <w:rPr>
          <w:rFonts w:ascii="Century Gothic" w:hAnsi="Century Gothic" w:cs="Calibri"/>
          <w:sz w:val="28"/>
        </w:rPr>
        <w:t>RAVENNA</w:t>
      </w:r>
      <w:r w:rsidRPr="004E1678">
        <w:rPr>
          <w:rFonts w:ascii="Century Gothic" w:hAnsi="Century Gothic" w:cs="Calibri"/>
          <w:sz w:val="28"/>
        </w:rPr>
        <w:t xml:space="preserve"> con apposito documento che sarà pubblicato nei comunicati ufficiali.</w:t>
      </w:r>
    </w:p>
    <w:p w14:paraId="7151019F" w14:textId="77777777" w:rsidR="00F150D3" w:rsidRPr="004E1678" w:rsidRDefault="00F150D3" w:rsidP="004E1678">
      <w:pPr>
        <w:spacing w:line="200" w:lineRule="exact"/>
        <w:jc w:val="both"/>
        <w:rPr>
          <w:rFonts w:ascii="Century Gothic" w:hAnsi="Century Gothic" w:cs="Arial"/>
          <w:sz w:val="24"/>
        </w:rPr>
      </w:pPr>
    </w:p>
    <w:p w14:paraId="4BB819E3" w14:textId="77777777" w:rsidR="00F150D3" w:rsidRPr="004E1678" w:rsidRDefault="00F150D3" w:rsidP="004E1678">
      <w:pPr>
        <w:jc w:val="both"/>
        <w:rPr>
          <w:rFonts w:ascii="Century Gothic" w:hAnsi="Century Gothic" w:cs="Arial"/>
          <w:sz w:val="16"/>
        </w:rPr>
      </w:pPr>
      <w:bookmarkStart w:id="1" w:name="page1"/>
      <w:bookmarkEnd w:id="0"/>
      <w:bookmarkEnd w:id="1"/>
    </w:p>
    <w:p w14:paraId="75F1E124" w14:textId="77777777" w:rsidR="00984182" w:rsidRPr="004E1678" w:rsidRDefault="00984182" w:rsidP="004E1678">
      <w:pPr>
        <w:jc w:val="both"/>
        <w:rPr>
          <w:rFonts w:ascii="Century Gothic" w:hAnsi="Century Gothic"/>
        </w:rPr>
      </w:pPr>
    </w:p>
    <w:sectPr w:rsidR="00984182" w:rsidRPr="004E167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AA46E2BE"/>
    <w:lvl w:ilvl="0" w:tplc="FFFFFFFF">
      <w:start w:val="1"/>
      <w:numFmt w:val="bullet"/>
      <w:lvlText w:val="−"/>
      <w:lvlJc w:val="left"/>
    </w:lvl>
    <w:lvl w:ilvl="1" w:tplc="20829146">
      <w:start w:val="1"/>
      <w:numFmt w:val="decimal"/>
      <w:lvlText w:val="%2."/>
      <w:lvlJc w:val="left"/>
      <w:rPr>
        <w:b/>
        <w:bCs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5BE99CE"/>
    <w:lvl w:ilvl="0" w:tplc="0410000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7545E14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515F007C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6"/>
    <w:multiLevelType w:val="hybridMultilevel"/>
    <w:tmpl w:val="1220085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7"/>
    <w:multiLevelType w:val="hybridMultilevel"/>
    <w:tmpl w:val="4DB127F8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8"/>
    <w:multiLevelType w:val="hybridMultilevel"/>
    <w:tmpl w:val="0216231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9"/>
    <w:multiLevelType w:val="hybridMultilevel"/>
    <w:tmpl w:val="1F16E9E8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A"/>
    <w:multiLevelType w:val="hybridMultilevel"/>
    <w:tmpl w:val="C33C5ECC"/>
    <w:lvl w:ilvl="0" w:tplc="4EF6AA7E">
      <w:start w:val="1"/>
      <w:numFmt w:val="decimal"/>
      <w:lvlText w:val="%1."/>
      <w:lvlJc w:val="left"/>
      <w:rPr>
        <w:b/>
        <w:bCs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B"/>
    <w:multiLevelType w:val="hybridMultilevel"/>
    <w:tmpl w:val="6FB63626"/>
    <w:lvl w:ilvl="0" w:tplc="FFFFFFFF">
      <w:start w:val="1"/>
      <w:numFmt w:val="lowerLetter"/>
      <w:lvlText w:val="%1"/>
      <w:lvlJc w:val="left"/>
    </w:lvl>
    <w:lvl w:ilvl="1" w:tplc="A07E69DA">
      <w:start w:val="1"/>
      <w:numFmt w:val="decimal"/>
      <w:lvlText w:val="%2."/>
      <w:lvlJc w:val="left"/>
      <w:rPr>
        <w:b/>
        <w:bCs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0D"/>
    <w:multiLevelType w:val="hybridMultilevel"/>
    <w:tmpl w:val="CF74449C"/>
    <w:lvl w:ilvl="0" w:tplc="7160F528">
      <w:start w:val="1"/>
      <w:numFmt w:val="decimal"/>
      <w:lvlText w:val="%1."/>
      <w:lvlJc w:val="left"/>
      <w:rPr>
        <w:b/>
        <w:bCs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1F1B7C9A"/>
    <w:multiLevelType w:val="hybridMultilevel"/>
    <w:tmpl w:val="F2FC2E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A714C"/>
    <w:multiLevelType w:val="hybridMultilevel"/>
    <w:tmpl w:val="A5B2405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526F9"/>
    <w:multiLevelType w:val="hybridMultilevel"/>
    <w:tmpl w:val="ACEEB1F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A3439A"/>
    <w:multiLevelType w:val="hybridMultilevel"/>
    <w:tmpl w:val="4198C51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72679B"/>
    <w:multiLevelType w:val="hybridMultilevel"/>
    <w:tmpl w:val="F258D9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B21A69"/>
    <w:multiLevelType w:val="hybridMultilevel"/>
    <w:tmpl w:val="CF74449C"/>
    <w:lvl w:ilvl="0" w:tplc="FFFFFFFF">
      <w:start w:val="1"/>
      <w:numFmt w:val="decimal"/>
      <w:lvlText w:val="%1."/>
      <w:lvlJc w:val="left"/>
      <w:rPr>
        <w:b/>
        <w:bCs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445033961">
    <w:abstractNumId w:val="0"/>
  </w:num>
  <w:num w:numId="2" w16cid:durableId="1971395392">
    <w:abstractNumId w:val="1"/>
  </w:num>
  <w:num w:numId="3" w16cid:durableId="329256318">
    <w:abstractNumId w:val="2"/>
  </w:num>
  <w:num w:numId="4" w16cid:durableId="1346862405">
    <w:abstractNumId w:val="3"/>
  </w:num>
  <w:num w:numId="5" w16cid:durableId="239562985">
    <w:abstractNumId w:val="4"/>
  </w:num>
  <w:num w:numId="6" w16cid:durableId="1537737311">
    <w:abstractNumId w:val="5"/>
  </w:num>
  <w:num w:numId="7" w16cid:durableId="660356009">
    <w:abstractNumId w:val="6"/>
  </w:num>
  <w:num w:numId="8" w16cid:durableId="189882660">
    <w:abstractNumId w:val="7"/>
  </w:num>
  <w:num w:numId="9" w16cid:durableId="2084326799">
    <w:abstractNumId w:val="8"/>
  </w:num>
  <w:num w:numId="10" w16cid:durableId="726534480">
    <w:abstractNumId w:val="9"/>
  </w:num>
  <w:num w:numId="11" w16cid:durableId="88502822">
    <w:abstractNumId w:val="10"/>
  </w:num>
  <w:num w:numId="12" w16cid:durableId="1773698481">
    <w:abstractNumId w:val="12"/>
  </w:num>
  <w:num w:numId="13" w16cid:durableId="643899125">
    <w:abstractNumId w:val="13"/>
  </w:num>
  <w:num w:numId="14" w16cid:durableId="2085518751">
    <w:abstractNumId w:val="11"/>
  </w:num>
  <w:num w:numId="15" w16cid:durableId="1732460766">
    <w:abstractNumId w:val="16"/>
  </w:num>
  <w:num w:numId="16" w16cid:durableId="1627394954">
    <w:abstractNumId w:val="14"/>
  </w:num>
  <w:num w:numId="17" w16cid:durableId="82963348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0D3"/>
    <w:rsid w:val="00066D37"/>
    <w:rsid w:val="0012000A"/>
    <w:rsid w:val="001233F6"/>
    <w:rsid w:val="001D5DCE"/>
    <w:rsid w:val="0029522E"/>
    <w:rsid w:val="00325A56"/>
    <w:rsid w:val="003455CF"/>
    <w:rsid w:val="00444F8B"/>
    <w:rsid w:val="004E1678"/>
    <w:rsid w:val="005600B2"/>
    <w:rsid w:val="00614546"/>
    <w:rsid w:val="00681630"/>
    <w:rsid w:val="0078101F"/>
    <w:rsid w:val="00951B7E"/>
    <w:rsid w:val="00984182"/>
    <w:rsid w:val="00AB4920"/>
    <w:rsid w:val="00B9799C"/>
    <w:rsid w:val="00BD6AEC"/>
    <w:rsid w:val="00C025B2"/>
    <w:rsid w:val="00CD4CA5"/>
    <w:rsid w:val="00D704B7"/>
    <w:rsid w:val="00DD5D26"/>
    <w:rsid w:val="00F150D3"/>
    <w:rsid w:val="00F6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666BA"/>
  <w15:chartTrackingRefBased/>
  <w15:docId w15:val="{B92ED803-9209-45D4-ACEB-C567E2A7C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150D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15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15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150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15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150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150D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150D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150D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150D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150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150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150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150D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150D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150D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150D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150D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150D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150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15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15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15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15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150D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150D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150D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150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150D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150D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1765</Words>
  <Characters>11405</Characters>
  <Application>Microsoft Office Word</Application>
  <DocSecurity>4</DocSecurity>
  <Lines>1140</Lines>
  <Paragraphs>487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comprobo-user-001</dc:creator>
  <cp:keywords/>
  <dc:description/>
  <cp:lastModifiedBy>Luigi Sarti</cp:lastModifiedBy>
  <cp:revision>2</cp:revision>
  <cp:lastPrinted>2026-08-19T12:50:00Z</cp:lastPrinted>
  <dcterms:created xsi:type="dcterms:W3CDTF">2026-09-04T11:38:00Z</dcterms:created>
  <dcterms:modified xsi:type="dcterms:W3CDTF">2026-09-04T11:38:00Z</dcterms:modified>
</cp:coreProperties>
</file>